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E01" w:rsidRPr="00A04E01" w:rsidRDefault="00A04E01" w:rsidP="00A04E01">
      <w:pPr>
        <w:jc w:val="center"/>
        <w:rPr>
          <w:rFonts w:cs="Arial"/>
          <w:color w:val="000000" w:themeColor="text1"/>
          <w:szCs w:val="24"/>
        </w:rPr>
      </w:pPr>
      <w:r w:rsidRPr="00A04E01">
        <w:rPr>
          <w:rFonts w:cs="Arial"/>
          <w:noProof/>
          <w:color w:val="000000" w:themeColor="text1"/>
          <w:szCs w:val="24"/>
        </w:rPr>
        <w:drawing>
          <wp:inline distT="0" distB="0" distL="0" distR="0" wp14:anchorId="6B89EC80" wp14:editId="2542E47C">
            <wp:extent cx="542925" cy="8858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2925" cy="885825"/>
                    </a:xfrm>
                    <a:prstGeom prst="rect">
                      <a:avLst/>
                    </a:prstGeom>
                    <a:noFill/>
                    <a:ln>
                      <a:noFill/>
                    </a:ln>
                  </pic:spPr>
                </pic:pic>
              </a:graphicData>
            </a:graphic>
          </wp:inline>
        </w:drawing>
      </w:r>
    </w:p>
    <w:p w:rsidR="00A04E01" w:rsidRPr="00A04E01" w:rsidRDefault="00A04E01" w:rsidP="00A04E01">
      <w:pPr>
        <w:rPr>
          <w:rFonts w:cs="Arial"/>
          <w:color w:val="000000" w:themeColor="text1"/>
          <w:szCs w:val="24"/>
        </w:rPr>
      </w:pPr>
    </w:p>
    <w:p w:rsidR="00A04E01" w:rsidRPr="00A04E01" w:rsidRDefault="00A04E01" w:rsidP="00A04E01">
      <w:pPr>
        <w:jc w:val="center"/>
        <w:rPr>
          <w:rFonts w:cs="Arial"/>
          <w:color w:val="000000" w:themeColor="text1"/>
          <w:szCs w:val="24"/>
        </w:rPr>
      </w:pPr>
      <w:r w:rsidRPr="00A04E01">
        <w:rPr>
          <w:rFonts w:cs="Arial"/>
          <w:color w:val="000000" w:themeColor="text1"/>
          <w:szCs w:val="24"/>
        </w:rPr>
        <w:t>Администрация Ковернинского муниципального района</w:t>
      </w:r>
    </w:p>
    <w:p w:rsidR="00A04E01" w:rsidRPr="00A04E01" w:rsidRDefault="00A04E01" w:rsidP="00A04E01">
      <w:pPr>
        <w:jc w:val="center"/>
        <w:rPr>
          <w:rFonts w:cs="Arial"/>
          <w:color w:val="000000" w:themeColor="text1"/>
          <w:szCs w:val="24"/>
        </w:rPr>
      </w:pPr>
      <w:r w:rsidRPr="00A04E01">
        <w:rPr>
          <w:rFonts w:cs="Arial"/>
          <w:color w:val="000000" w:themeColor="text1"/>
          <w:szCs w:val="24"/>
        </w:rPr>
        <w:t>Нижегородской области</w:t>
      </w:r>
    </w:p>
    <w:p w:rsidR="00A04E01" w:rsidRPr="00A04E01" w:rsidRDefault="00A04E01" w:rsidP="00A04E01">
      <w:pPr>
        <w:jc w:val="center"/>
        <w:rPr>
          <w:rFonts w:cs="Arial"/>
          <w:color w:val="000000" w:themeColor="text1"/>
          <w:szCs w:val="24"/>
        </w:rPr>
      </w:pPr>
    </w:p>
    <w:p w:rsidR="00A04E01" w:rsidRPr="00A04E01" w:rsidRDefault="00A04E01" w:rsidP="00A04E01">
      <w:pPr>
        <w:pStyle w:val="3"/>
        <w:jc w:val="center"/>
        <w:rPr>
          <w:rFonts w:ascii="Arial" w:hAnsi="Arial" w:cs="Arial"/>
          <w:b w:val="0"/>
          <w:bCs/>
          <w:color w:val="000000" w:themeColor="text1"/>
          <w:sz w:val="24"/>
          <w:szCs w:val="24"/>
        </w:rPr>
      </w:pPr>
      <w:proofErr w:type="gramStart"/>
      <w:r w:rsidRPr="00A04E01">
        <w:rPr>
          <w:rFonts w:ascii="Arial" w:hAnsi="Arial" w:cs="Arial"/>
          <w:b w:val="0"/>
          <w:bCs/>
          <w:color w:val="000000" w:themeColor="text1"/>
          <w:sz w:val="24"/>
          <w:szCs w:val="24"/>
        </w:rPr>
        <w:t>П</w:t>
      </w:r>
      <w:proofErr w:type="gramEnd"/>
      <w:r w:rsidRPr="00A04E01">
        <w:rPr>
          <w:rFonts w:ascii="Arial" w:hAnsi="Arial" w:cs="Arial"/>
          <w:b w:val="0"/>
          <w:bCs/>
          <w:color w:val="000000" w:themeColor="text1"/>
          <w:sz w:val="24"/>
          <w:szCs w:val="24"/>
        </w:rPr>
        <w:t xml:space="preserve"> О С Т А Н О В Л Е Н И Е</w:t>
      </w:r>
    </w:p>
    <w:p w:rsidR="00A04E01" w:rsidRPr="00A04E01" w:rsidRDefault="00A04E01" w:rsidP="00A04E01">
      <w:pPr>
        <w:jc w:val="center"/>
        <w:rPr>
          <w:rFonts w:cs="Arial"/>
          <w:b/>
          <w:color w:val="000000" w:themeColor="text1"/>
          <w:szCs w:val="24"/>
        </w:rPr>
      </w:pPr>
    </w:p>
    <w:tbl>
      <w:tblPr>
        <w:tblW w:w="0" w:type="auto"/>
        <w:tblLayout w:type="fixed"/>
        <w:tblCellMar>
          <w:left w:w="70" w:type="dxa"/>
          <w:right w:w="70" w:type="dxa"/>
        </w:tblCellMar>
        <w:tblLook w:val="0000" w:firstRow="0" w:lastRow="0" w:firstColumn="0" w:lastColumn="0" w:noHBand="0" w:noVBand="0"/>
      </w:tblPr>
      <w:tblGrid>
        <w:gridCol w:w="4310"/>
        <w:gridCol w:w="5435"/>
      </w:tblGrid>
      <w:tr w:rsidR="00A04E01" w:rsidRPr="00A04E01" w:rsidTr="00995947">
        <w:tc>
          <w:tcPr>
            <w:tcW w:w="4310" w:type="dxa"/>
          </w:tcPr>
          <w:p w:rsidR="00A04E01" w:rsidRPr="00A04E01" w:rsidRDefault="00A04E01" w:rsidP="00995947">
            <w:pPr>
              <w:jc w:val="center"/>
              <w:rPr>
                <w:rFonts w:cs="Arial"/>
                <w:bCs/>
                <w:color w:val="000000" w:themeColor="text1"/>
                <w:szCs w:val="24"/>
              </w:rPr>
            </w:pPr>
            <w:r w:rsidRPr="00A04E01">
              <w:rPr>
                <w:rFonts w:cs="Arial"/>
                <w:color w:val="000000" w:themeColor="text1"/>
                <w:szCs w:val="24"/>
              </w:rPr>
              <w:t>11.11.2014</w:t>
            </w:r>
          </w:p>
        </w:tc>
        <w:tc>
          <w:tcPr>
            <w:tcW w:w="5435" w:type="dxa"/>
          </w:tcPr>
          <w:p w:rsidR="00A04E01" w:rsidRPr="00A04E01" w:rsidRDefault="00A04E01" w:rsidP="00995947">
            <w:pPr>
              <w:jc w:val="right"/>
              <w:rPr>
                <w:rFonts w:cs="Arial"/>
                <w:color w:val="000000" w:themeColor="text1"/>
                <w:szCs w:val="24"/>
              </w:rPr>
            </w:pPr>
            <w:r w:rsidRPr="00A04E01">
              <w:rPr>
                <w:rFonts w:cs="Arial"/>
                <w:bCs/>
                <w:color w:val="000000" w:themeColor="text1"/>
                <w:szCs w:val="24"/>
              </w:rPr>
              <w:t>№ 782</w:t>
            </w:r>
          </w:p>
        </w:tc>
      </w:tr>
      <w:tr w:rsidR="00A04E01" w:rsidRPr="00A04E01" w:rsidTr="00995947">
        <w:tc>
          <w:tcPr>
            <w:tcW w:w="4310" w:type="dxa"/>
          </w:tcPr>
          <w:p w:rsidR="00A04E01" w:rsidRPr="00A04E01" w:rsidRDefault="00A04E01" w:rsidP="00995947">
            <w:pPr>
              <w:jc w:val="center"/>
              <w:rPr>
                <w:rFonts w:cs="Arial"/>
                <w:color w:val="000000" w:themeColor="text1"/>
                <w:szCs w:val="24"/>
              </w:rPr>
            </w:pPr>
          </w:p>
        </w:tc>
        <w:tc>
          <w:tcPr>
            <w:tcW w:w="5435" w:type="dxa"/>
          </w:tcPr>
          <w:p w:rsidR="00A04E01" w:rsidRPr="00A04E01" w:rsidRDefault="00A04E01" w:rsidP="00995947">
            <w:pPr>
              <w:jc w:val="center"/>
              <w:rPr>
                <w:rFonts w:cs="Arial"/>
                <w:color w:val="000000" w:themeColor="text1"/>
                <w:szCs w:val="24"/>
              </w:rPr>
            </w:pPr>
          </w:p>
        </w:tc>
      </w:tr>
      <w:tr w:rsidR="00A04E01" w:rsidRPr="00A04E01" w:rsidTr="00995947">
        <w:trPr>
          <w:gridAfter w:val="1"/>
          <w:wAfter w:w="5435" w:type="dxa"/>
          <w:trHeight w:val="905"/>
        </w:trPr>
        <w:tc>
          <w:tcPr>
            <w:tcW w:w="4310" w:type="dxa"/>
          </w:tcPr>
          <w:p w:rsidR="00A04E01" w:rsidRPr="00A04E01" w:rsidRDefault="00A04E01" w:rsidP="00995947">
            <w:pPr>
              <w:pStyle w:val="a8"/>
              <w:rPr>
                <w:rFonts w:ascii="Arial" w:hAnsi="Arial" w:cs="Arial"/>
                <w:b/>
                <w:color w:val="000000" w:themeColor="text1"/>
                <w:sz w:val="24"/>
                <w:szCs w:val="24"/>
              </w:rPr>
            </w:pPr>
            <w:r w:rsidRPr="00A04E01">
              <w:rPr>
                <w:rFonts w:ascii="Arial" w:hAnsi="Arial" w:cs="Arial"/>
                <w:b/>
                <w:color w:val="000000" w:themeColor="text1"/>
                <w:sz w:val="24"/>
                <w:szCs w:val="24"/>
              </w:rPr>
              <w:t>О прогнозе социально-экономического развития Ковернинского муниципального района на 2015 год и на период</w:t>
            </w:r>
          </w:p>
          <w:p w:rsidR="00A04E01" w:rsidRPr="00A04E01" w:rsidRDefault="00A04E01" w:rsidP="00995947">
            <w:pPr>
              <w:pStyle w:val="a8"/>
              <w:rPr>
                <w:rFonts w:ascii="Arial" w:hAnsi="Arial" w:cs="Arial"/>
                <w:b/>
                <w:bCs/>
                <w:color w:val="000000" w:themeColor="text1"/>
                <w:sz w:val="24"/>
                <w:szCs w:val="24"/>
              </w:rPr>
            </w:pPr>
            <w:r w:rsidRPr="00A04E01">
              <w:rPr>
                <w:rFonts w:ascii="Arial" w:hAnsi="Arial" w:cs="Arial"/>
                <w:b/>
                <w:color w:val="000000" w:themeColor="text1"/>
                <w:sz w:val="24"/>
                <w:szCs w:val="24"/>
              </w:rPr>
              <w:t>до 2017 года</w:t>
            </w:r>
          </w:p>
        </w:tc>
      </w:tr>
    </w:tbl>
    <w:p w:rsidR="00A04E01" w:rsidRPr="00A04E01" w:rsidRDefault="00A04E01" w:rsidP="00A04E01">
      <w:pPr>
        <w:pStyle w:val="a5"/>
        <w:ind w:left="0"/>
        <w:jc w:val="both"/>
        <w:rPr>
          <w:rFonts w:ascii="Arial" w:hAnsi="Arial" w:cs="Arial"/>
          <w:color w:val="000000" w:themeColor="text1"/>
          <w:sz w:val="24"/>
          <w:szCs w:val="24"/>
        </w:rPr>
      </w:pPr>
    </w:p>
    <w:p w:rsidR="00A04E01" w:rsidRPr="00A04E01" w:rsidRDefault="00A04E01" w:rsidP="00A04E01">
      <w:pPr>
        <w:pStyle w:val="a5"/>
        <w:ind w:left="0"/>
        <w:rPr>
          <w:rFonts w:ascii="Arial" w:hAnsi="Arial" w:cs="Arial"/>
          <w:color w:val="000000" w:themeColor="text1"/>
          <w:sz w:val="24"/>
          <w:szCs w:val="24"/>
        </w:rPr>
      </w:pPr>
    </w:p>
    <w:p w:rsidR="00A04E01" w:rsidRPr="00A04E01" w:rsidRDefault="00A04E01" w:rsidP="00A04E01">
      <w:pPr>
        <w:pStyle w:val="ConsPlusNormal"/>
        <w:widowControl/>
        <w:ind w:firstLine="709"/>
        <w:jc w:val="both"/>
        <w:rPr>
          <w:b/>
          <w:bCs/>
          <w:color w:val="000000" w:themeColor="text1"/>
          <w:sz w:val="24"/>
          <w:szCs w:val="24"/>
        </w:rPr>
      </w:pPr>
      <w:r w:rsidRPr="00A04E01">
        <w:rPr>
          <w:color w:val="000000" w:themeColor="text1"/>
          <w:sz w:val="24"/>
          <w:szCs w:val="24"/>
        </w:rPr>
        <w:t xml:space="preserve">В целях формирования консолидированного бюджета Ковернинского муниципального района на 2015 год и среднесрочного финансового плана Ковернинского муниципального района на 2015-2017 годы Администрация Ковернинского муниципального района </w:t>
      </w:r>
      <w:proofErr w:type="gramStart"/>
      <w:r w:rsidRPr="00A04E01">
        <w:rPr>
          <w:b/>
          <w:color w:val="000000" w:themeColor="text1"/>
          <w:sz w:val="24"/>
          <w:szCs w:val="24"/>
        </w:rPr>
        <w:t>п</w:t>
      </w:r>
      <w:proofErr w:type="gramEnd"/>
      <w:r w:rsidRPr="00A04E01">
        <w:rPr>
          <w:b/>
          <w:color w:val="000000" w:themeColor="text1"/>
          <w:sz w:val="24"/>
          <w:szCs w:val="24"/>
        </w:rPr>
        <w:t xml:space="preserve"> о с т а н о в л я е т:</w:t>
      </w:r>
    </w:p>
    <w:p w:rsidR="00A04E01" w:rsidRPr="00A04E01" w:rsidRDefault="00A04E01" w:rsidP="00A04E01">
      <w:pPr>
        <w:pStyle w:val="a5"/>
        <w:tabs>
          <w:tab w:val="left" w:pos="993"/>
        </w:tabs>
        <w:ind w:left="0" w:right="0"/>
        <w:jc w:val="both"/>
        <w:rPr>
          <w:rFonts w:ascii="Arial" w:hAnsi="Arial" w:cs="Arial"/>
          <w:color w:val="000000" w:themeColor="text1"/>
          <w:sz w:val="24"/>
          <w:szCs w:val="24"/>
        </w:rPr>
      </w:pPr>
      <w:r w:rsidRPr="00A04E01">
        <w:rPr>
          <w:rFonts w:ascii="Arial" w:hAnsi="Arial" w:cs="Arial"/>
          <w:color w:val="000000" w:themeColor="text1"/>
          <w:sz w:val="24"/>
          <w:szCs w:val="24"/>
        </w:rPr>
        <w:tab/>
      </w:r>
    </w:p>
    <w:p w:rsidR="00A04E01" w:rsidRPr="00A04E01" w:rsidRDefault="00A04E01" w:rsidP="00A04E01">
      <w:pPr>
        <w:pStyle w:val="a5"/>
        <w:numPr>
          <w:ilvl w:val="0"/>
          <w:numId w:val="1"/>
        </w:numPr>
        <w:ind w:right="0"/>
        <w:jc w:val="both"/>
        <w:rPr>
          <w:rFonts w:ascii="Arial" w:hAnsi="Arial" w:cs="Arial"/>
          <w:color w:val="000000" w:themeColor="text1"/>
          <w:sz w:val="24"/>
          <w:szCs w:val="24"/>
        </w:rPr>
      </w:pPr>
      <w:r w:rsidRPr="00A04E01">
        <w:rPr>
          <w:rFonts w:ascii="Arial" w:hAnsi="Arial" w:cs="Arial"/>
          <w:color w:val="000000" w:themeColor="text1"/>
          <w:sz w:val="24"/>
          <w:szCs w:val="24"/>
        </w:rPr>
        <w:t>Одобрить прогноз социально-экономического развития Ковернинского муниципального района на 2015 год и на период до 2017 года.</w:t>
      </w:r>
    </w:p>
    <w:p w:rsidR="00A04E01" w:rsidRPr="00A04E01" w:rsidRDefault="00A04E01" w:rsidP="00A04E01">
      <w:pPr>
        <w:pStyle w:val="a5"/>
        <w:numPr>
          <w:ilvl w:val="0"/>
          <w:numId w:val="1"/>
        </w:numPr>
        <w:ind w:right="0"/>
        <w:jc w:val="both"/>
        <w:rPr>
          <w:rFonts w:ascii="Arial" w:hAnsi="Arial" w:cs="Arial"/>
          <w:color w:val="000000" w:themeColor="text1"/>
          <w:sz w:val="24"/>
          <w:szCs w:val="24"/>
        </w:rPr>
      </w:pPr>
      <w:r w:rsidRPr="00A04E01">
        <w:rPr>
          <w:rFonts w:ascii="Arial" w:hAnsi="Arial" w:cs="Arial"/>
          <w:color w:val="000000" w:themeColor="text1"/>
          <w:sz w:val="24"/>
          <w:szCs w:val="24"/>
        </w:rPr>
        <w:t>Отделу экономики Администрации Ковернинского муниципального района ежеквартально осуществлять мониторинг реализации прогноза на 2015 год.</w:t>
      </w:r>
    </w:p>
    <w:p w:rsidR="00A04E01" w:rsidRPr="00A04E01" w:rsidRDefault="00A04E01" w:rsidP="00A04E01">
      <w:pPr>
        <w:pStyle w:val="a5"/>
        <w:numPr>
          <w:ilvl w:val="0"/>
          <w:numId w:val="1"/>
        </w:numPr>
        <w:ind w:right="0"/>
        <w:jc w:val="both"/>
        <w:rPr>
          <w:rFonts w:ascii="Arial" w:hAnsi="Arial" w:cs="Arial"/>
          <w:color w:val="000000" w:themeColor="text1"/>
          <w:sz w:val="24"/>
          <w:szCs w:val="24"/>
        </w:rPr>
      </w:pPr>
      <w:r w:rsidRPr="00A04E01">
        <w:rPr>
          <w:rFonts w:ascii="Arial" w:hAnsi="Arial" w:cs="Arial"/>
          <w:color w:val="000000" w:themeColor="text1"/>
          <w:sz w:val="24"/>
          <w:szCs w:val="24"/>
        </w:rPr>
        <w:t>Контроль по исполнению настоящего постановления оставляю за собой.</w:t>
      </w:r>
    </w:p>
    <w:p w:rsidR="00A04E01" w:rsidRPr="00A04E01" w:rsidRDefault="00A04E01" w:rsidP="00A04E01">
      <w:pPr>
        <w:pStyle w:val="a6"/>
        <w:ind w:left="0" w:right="-1"/>
        <w:rPr>
          <w:rFonts w:cs="Arial"/>
          <w:color w:val="000000" w:themeColor="text1"/>
          <w:szCs w:val="24"/>
        </w:rPr>
      </w:pPr>
    </w:p>
    <w:p w:rsidR="00A04E01" w:rsidRPr="00A04E01" w:rsidRDefault="00A04E01" w:rsidP="00A04E01">
      <w:pPr>
        <w:pStyle w:val="a6"/>
        <w:ind w:left="0" w:right="-1"/>
        <w:rPr>
          <w:rFonts w:cs="Arial"/>
          <w:color w:val="000000" w:themeColor="text1"/>
          <w:szCs w:val="24"/>
        </w:rPr>
      </w:pPr>
    </w:p>
    <w:p w:rsidR="00A04E01" w:rsidRPr="00A04E01" w:rsidRDefault="00A04E01" w:rsidP="00A04E01">
      <w:pPr>
        <w:pStyle w:val="a6"/>
        <w:ind w:left="0" w:right="-1"/>
        <w:rPr>
          <w:rFonts w:cs="Arial"/>
          <w:color w:val="000000" w:themeColor="text1"/>
          <w:szCs w:val="24"/>
        </w:rPr>
      </w:pPr>
    </w:p>
    <w:p w:rsidR="00A04E01" w:rsidRPr="00A04E01" w:rsidRDefault="00A04E01" w:rsidP="00A04E01">
      <w:pPr>
        <w:pStyle w:val="a6"/>
        <w:ind w:left="0" w:right="-1"/>
        <w:rPr>
          <w:rFonts w:cs="Arial"/>
          <w:color w:val="000000" w:themeColor="text1"/>
          <w:szCs w:val="24"/>
        </w:rPr>
      </w:pPr>
      <w:r w:rsidRPr="00A04E01">
        <w:rPr>
          <w:rFonts w:cs="Arial"/>
          <w:color w:val="000000" w:themeColor="text1"/>
          <w:szCs w:val="24"/>
        </w:rPr>
        <w:t xml:space="preserve">Глава Администрации </w:t>
      </w:r>
      <w:r w:rsidRPr="00A04E01">
        <w:rPr>
          <w:rFonts w:cs="Arial"/>
          <w:color w:val="000000" w:themeColor="text1"/>
          <w:szCs w:val="24"/>
        </w:rPr>
        <w:tab/>
      </w:r>
      <w:r w:rsidRPr="00A04E01">
        <w:rPr>
          <w:rFonts w:cs="Arial"/>
          <w:color w:val="000000" w:themeColor="text1"/>
          <w:szCs w:val="24"/>
        </w:rPr>
        <w:tab/>
      </w:r>
      <w:r w:rsidRPr="00A04E01">
        <w:rPr>
          <w:rFonts w:cs="Arial"/>
          <w:color w:val="000000" w:themeColor="text1"/>
          <w:szCs w:val="24"/>
        </w:rPr>
        <w:tab/>
      </w:r>
      <w:r w:rsidRPr="00A04E01">
        <w:rPr>
          <w:rFonts w:cs="Arial"/>
          <w:color w:val="000000" w:themeColor="text1"/>
          <w:szCs w:val="24"/>
        </w:rPr>
        <w:tab/>
      </w:r>
      <w:r w:rsidRPr="00A04E01">
        <w:rPr>
          <w:rFonts w:cs="Arial"/>
          <w:color w:val="000000" w:themeColor="text1"/>
          <w:szCs w:val="24"/>
        </w:rPr>
        <w:tab/>
      </w:r>
      <w:r w:rsidRPr="00A04E01">
        <w:rPr>
          <w:rFonts w:cs="Arial"/>
          <w:color w:val="000000" w:themeColor="text1"/>
          <w:szCs w:val="24"/>
        </w:rPr>
        <w:tab/>
      </w:r>
      <w:r w:rsidRPr="00A04E01">
        <w:rPr>
          <w:rFonts w:cs="Arial"/>
          <w:color w:val="000000" w:themeColor="text1"/>
          <w:szCs w:val="24"/>
        </w:rPr>
        <w:tab/>
      </w:r>
      <w:r w:rsidRPr="00A04E01">
        <w:rPr>
          <w:rFonts w:cs="Arial"/>
          <w:color w:val="000000" w:themeColor="text1"/>
          <w:szCs w:val="24"/>
        </w:rPr>
        <w:tab/>
        <w:t xml:space="preserve">             О.П. Шмелев</w:t>
      </w:r>
    </w:p>
    <w:p w:rsidR="00A04E01" w:rsidRPr="00A04E01" w:rsidRDefault="00A04E01" w:rsidP="00A04E01">
      <w:pPr>
        <w:pStyle w:val="a5"/>
        <w:ind w:left="0" w:right="-1"/>
        <w:jc w:val="both"/>
        <w:rPr>
          <w:rFonts w:ascii="Arial" w:hAnsi="Arial" w:cs="Arial"/>
          <w:color w:val="000000" w:themeColor="text1"/>
          <w:sz w:val="24"/>
          <w:szCs w:val="24"/>
        </w:rPr>
      </w:pPr>
    </w:p>
    <w:p w:rsidR="00A04E01" w:rsidRPr="00A04E01" w:rsidRDefault="00A04E01" w:rsidP="00A04E01">
      <w:pPr>
        <w:pStyle w:val="a3"/>
        <w:ind w:right="-58"/>
        <w:jc w:val="left"/>
        <w:rPr>
          <w:rFonts w:ascii="Arial" w:hAnsi="Arial" w:cs="Arial"/>
          <w:b w:val="0"/>
          <w:color w:val="000000" w:themeColor="text1"/>
          <w:sz w:val="24"/>
          <w:szCs w:val="24"/>
        </w:rPr>
      </w:pPr>
    </w:p>
    <w:p w:rsidR="00A04E01" w:rsidRPr="00A04E01" w:rsidRDefault="00A04E01" w:rsidP="00A04E01">
      <w:pPr>
        <w:pStyle w:val="a3"/>
        <w:ind w:right="-58"/>
        <w:jc w:val="left"/>
        <w:rPr>
          <w:rFonts w:ascii="Arial" w:hAnsi="Arial" w:cs="Arial"/>
          <w:b w:val="0"/>
          <w:color w:val="000000" w:themeColor="text1"/>
          <w:sz w:val="24"/>
          <w:szCs w:val="24"/>
        </w:rPr>
      </w:pPr>
    </w:p>
    <w:p w:rsidR="00A04E01" w:rsidRPr="00A04E01" w:rsidRDefault="00A04E01" w:rsidP="00A04E01">
      <w:pPr>
        <w:pStyle w:val="a3"/>
        <w:ind w:right="-58"/>
        <w:jc w:val="left"/>
        <w:rPr>
          <w:rFonts w:ascii="Arial" w:hAnsi="Arial" w:cs="Arial"/>
          <w:b w:val="0"/>
          <w:color w:val="000000" w:themeColor="text1"/>
          <w:sz w:val="24"/>
          <w:szCs w:val="24"/>
        </w:rPr>
      </w:pPr>
    </w:p>
    <w:p w:rsidR="00A04E01" w:rsidRPr="00A04E01" w:rsidRDefault="00A04E01" w:rsidP="00A04E01">
      <w:pPr>
        <w:pStyle w:val="a3"/>
        <w:ind w:right="-58"/>
        <w:jc w:val="left"/>
        <w:rPr>
          <w:rFonts w:ascii="Arial" w:hAnsi="Arial" w:cs="Arial"/>
          <w:b w:val="0"/>
          <w:color w:val="000000" w:themeColor="text1"/>
          <w:sz w:val="24"/>
          <w:szCs w:val="24"/>
        </w:rPr>
      </w:pPr>
    </w:p>
    <w:p w:rsidR="00A04E01" w:rsidRPr="00A04E01" w:rsidRDefault="00A04E01" w:rsidP="00A04E01">
      <w:pPr>
        <w:pStyle w:val="a3"/>
        <w:ind w:right="-58"/>
        <w:jc w:val="left"/>
        <w:rPr>
          <w:rFonts w:ascii="Arial" w:hAnsi="Arial" w:cs="Arial"/>
          <w:b w:val="0"/>
          <w:color w:val="000000" w:themeColor="text1"/>
          <w:sz w:val="24"/>
          <w:szCs w:val="24"/>
        </w:rPr>
      </w:pPr>
    </w:p>
    <w:p w:rsidR="00A04E01" w:rsidRPr="00A04E01" w:rsidRDefault="00A04E01" w:rsidP="00A04E01">
      <w:pPr>
        <w:pStyle w:val="a3"/>
        <w:ind w:right="-58"/>
        <w:jc w:val="left"/>
        <w:rPr>
          <w:rFonts w:ascii="Arial" w:hAnsi="Arial" w:cs="Arial"/>
          <w:b w:val="0"/>
          <w:color w:val="000000" w:themeColor="text1"/>
          <w:sz w:val="24"/>
          <w:szCs w:val="24"/>
        </w:rPr>
      </w:pPr>
    </w:p>
    <w:p w:rsidR="00A04E01" w:rsidRPr="00A04E01" w:rsidRDefault="00A04E01" w:rsidP="00A04E01">
      <w:pPr>
        <w:pStyle w:val="a3"/>
        <w:ind w:right="-58"/>
        <w:jc w:val="left"/>
        <w:rPr>
          <w:rFonts w:ascii="Arial" w:hAnsi="Arial" w:cs="Arial"/>
          <w:b w:val="0"/>
          <w:color w:val="000000" w:themeColor="text1"/>
          <w:sz w:val="24"/>
          <w:szCs w:val="24"/>
        </w:rPr>
      </w:pPr>
    </w:p>
    <w:p w:rsidR="00A04E01" w:rsidRPr="00A04E01" w:rsidRDefault="00A04E01" w:rsidP="00A04E01">
      <w:pPr>
        <w:pStyle w:val="a3"/>
        <w:ind w:right="-58"/>
        <w:jc w:val="left"/>
        <w:rPr>
          <w:rFonts w:ascii="Arial" w:hAnsi="Arial" w:cs="Arial"/>
          <w:b w:val="0"/>
          <w:color w:val="000000" w:themeColor="text1"/>
          <w:sz w:val="24"/>
          <w:szCs w:val="24"/>
        </w:rPr>
      </w:pPr>
    </w:p>
    <w:p w:rsidR="00A04E01" w:rsidRPr="00A04E01" w:rsidRDefault="00A04E01" w:rsidP="00A04E01">
      <w:pPr>
        <w:pStyle w:val="a3"/>
        <w:ind w:right="-58"/>
        <w:jc w:val="left"/>
        <w:rPr>
          <w:rFonts w:ascii="Arial" w:hAnsi="Arial" w:cs="Arial"/>
          <w:b w:val="0"/>
          <w:color w:val="000000" w:themeColor="text1"/>
          <w:sz w:val="24"/>
          <w:szCs w:val="24"/>
        </w:rPr>
      </w:pPr>
    </w:p>
    <w:p w:rsidR="00A04E01" w:rsidRPr="00A04E01" w:rsidRDefault="00A04E01" w:rsidP="00A04E01">
      <w:pPr>
        <w:pStyle w:val="a3"/>
        <w:ind w:right="-58"/>
        <w:jc w:val="left"/>
        <w:rPr>
          <w:rFonts w:ascii="Arial" w:hAnsi="Arial" w:cs="Arial"/>
          <w:b w:val="0"/>
          <w:color w:val="000000" w:themeColor="text1"/>
          <w:sz w:val="24"/>
          <w:szCs w:val="24"/>
        </w:rPr>
      </w:pPr>
    </w:p>
    <w:p w:rsidR="00A04E01" w:rsidRPr="00A04E01" w:rsidRDefault="00A04E01" w:rsidP="00A04E01">
      <w:pPr>
        <w:pStyle w:val="a3"/>
        <w:ind w:right="-58"/>
        <w:jc w:val="left"/>
        <w:rPr>
          <w:rFonts w:ascii="Arial" w:hAnsi="Arial" w:cs="Arial"/>
          <w:b w:val="0"/>
          <w:color w:val="000000" w:themeColor="text1"/>
          <w:sz w:val="24"/>
          <w:szCs w:val="24"/>
        </w:rPr>
      </w:pPr>
    </w:p>
    <w:p w:rsidR="00A04E01" w:rsidRPr="00A04E01" w:rsidRDefault="00A04E01" w:rsidP="00A04E01">
      <w:pPr>
        <w:pStyle w:val="a3"/>
        <w:ind w:right="-58"/>
        <w:jc w:val="left"/>
        <w:rPr>
          <w:rFonts w:ascii="Arial" w:hAnsi="Arial" w:cs="Arial"/>
          <w:b w:val="0"/>
          <w:color w:val="000000" w:themeColor="text1"/>
          <w:sz w:val="24"/>
          <w:szCs w:val="24"/>
        </w:rPr>
      </w:pPr>
    </w:p>
    <w:tbl>
      <w:tblPr>
        <w:tblW w:w="9916" w:type="dxa"/>
        <w:tblInd w:w="93" w:type="dxa"/>
        <w:tblLayout w:type="fixed"/>
        <w:tblLook w:val="04A0" w:firstRow="1" w:lastRow="0" w:firstColumn="1" w:lastColumn="0" w:noHBand="0" w:noVBand="1"/>
      </w:tblPr>
      <w:tblGrid>
        <w:gridCol w:w="485"/>
        <w:gridCol w:w="1657"/>
        <w:gridCol w:w="1331"/>
        <w:gridCol w:w="710"/>
        <w:gridCol w:w="710"/>
        <w:gridCol w:w="664"/>
        <w:gridCol w:w="853"/>
        <w:gridCol w:w="853"/>
        <w:gridCol w:w="1036"/>
        <w:gridCol w:w="799"/>
        <w:gridCol w:w="818"/>
      </w:tblGrid>
      <w:tr w:rsidR="00A04E01" w:rsidRPr="00A04E01" w:rsidTr="00A04E01">
        <w:trPr>
          <w:trHeight w:val="255"/>
        </w:trPr>
        <w:tc>
          <w:tcPr>
            <w:tcW w:w="485"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bookmarkStart w:id="0" w:name="RANGE!A1:K100"/>
            <w:bookmarkEnd w:id="0"/>
          </w:p>
        </w:tc>
        <w:tc>
          <w:tcPr>
            <w:tcW w:w="1657"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1331"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6443" w:type="dxa"/>
            <w:gridSpan w:val="8"/>
            <w:tcBorders>
              <w:top w:val="nil"/>
              <w:left w:val="nil"/>
              <w:bottom w:val="nil"/>
              <w:right w:val="nil"/>
            </w:tcBorders>
            <w:shd w:val="clear" w:color="auto" w:fill="auto"/>
            <w:vAlign w:val="bottom"/>
            <w:hideMark/>
          </w:tcPr>
          <w:p w:rsidR="00A04E01" w:rsidRPr="00A04E01" w:rsidRDefault="00A04E01" w:rsidP="00A04E01">
            <w:pPr>
              <w:jc w:val="center"/>
              <w:rPr>
                <w:rFonts w:cs="Arial"/>
                <w:color w:val="000000" w:themeColor="text1"/>
                <w:szCs w:val="24"/>
              </w:rPr>
            </w:pPr>
          </w:p>
        </w:tc>
      </w:tr>
      <w:tr w:rsidR="00A04E01" w:rsidRPr="00A04E01" w:rsidTr="00A04E01">
        <w:trPr>
          <w:trHeight w:val="255"/>
        </w:trPr>
        <w:tc>
          <w:tcPr>
            <w:tcW w:w="485"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1657"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1331"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6443" w:type="dxa"/>
            <w:gridSpan w:val="8"/>
            <w:tcBorders>
              <w:top w:val="nil"/>
              <w:left w:val="nil"/>
              <w:bottom w:val="nil"/>
              <w:right w:val="nil"/>
            </w:tcBorders>
            <w:shd w:val="clear" w:color="auto" w:fill="auto"/>
            <w:vAlign w:val="bottom"/>
            <w:hideMark/>
          </w:tcPr>
          <w:p w:rsidR="00A04E01" w:rsidRPr="00A04E01" w:rsidRDefault="00A04E01" w:rsidP="00A04E01">
            <w:pPr>
              <w:jc w:val="right"/>
              <w:rPr>
                <w:rFonts w:cs="Arial"/>
                <w:color w:val="000000" w:themeColor="text1"/>
                <w:szCs w:val="24"/>
              </w:rPr>
            </w:pPr>
          </w:p>
        </w:tc>
      </w:tr>
      <w:tr w:rsidR="00A04E01" w:rsidRPr="00A04E01" w:rsidTr="00A04E01">
        <w:trPr>
          <w:trHeight w:val="255"/>
        </w:trPr>
        <w:tc>
          <w:tcPr>
            <w:tcW w:w="485"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1657"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1331"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71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71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664"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853" w:type="dxa"/>
            <w:tcBorders>
              <w:top w:val="nil"/>
              <w:left w:val="nil"/>
              <w:bottom w:val="nil"/>
              <w:right w:val="nil"/>
            </w:tcBorders>
            <w:shd w:val="clear" w:color="auto" w:fill="auto"/>
            <w:noWrap/>
            <w:vAlign w:val="bottom"/>
            <w:hideMark/>
          </w:tcPr>
          <w:p w:rsidR="00A04E01" w:rsidRPr="00A04E01" w:rsidRDefault="00A04E01" w:rsidP="00A04E01">
            <w:pPr>
              <w:jc w:val="center"/>
              <w:rPr>
                <w:rFonts w:cs="Arial"/>
                <w:color w:val="000000" w:themeColor="text1"/>
                <w:szCs w:val="24"/>
              </w:rPr>
            </w:pPr>
          </w:p>
        </w:tc>
        <w:tc>
          <w:tcPr>
            <w:tcW w:w="853"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10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799"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818"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255"/>
        </w:trPr>
        <w:tc>
          <w:tcPr>
            <w:tcW w:w="485"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9431" w:type="dxa"/>
            <w:gridSpan w:val="10"/>
            <w:vMerge w:val="restart"/>
            <w:tcBorders>
              <w:top w:val="nil"/>
              <w:left w:val="nil"/>
              <w:bottom w:val="nil"/>
              <w:right w:val="nil"/>
            </w:tcBorders>
            <w:shd w:val="clear" w:color="auto" w:fill="auto"/>
            <w:vAlign w:val="center"/>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 xml:space="preserve">1. Прогноз социально-экономического развития Ковернинского </w:t>
            </w:r>
            <w:r w:rsidRPr="00A04E01">
              <w:rPr>
                <w:rFonts w:cs="Arial"/>
                <w:b/>
                <w:bCs/>
                <w:color w:val="000000" w:themeColor="text1"/>
                <w:szCs w:val="24"/>
              </w:rPr>
              <w:lastRenderedPageBreak/>
              <w:t>муниципального района  на 2015 год и на период до 2017 года</w:t>
            </w:r>
          </w:p>
        </w:tc>
      </w:tr>
      <w:tr w:rsidR="00A04E01" w:rsidRPr="00A04E01" w:rsidTr="00A04E01">
        <w:trPr>
          <w:trHeight w:val="255"/>
        </w:trPr>
        <w:tc>
          <w:tcPr>
            <w:tcW w:w="485"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9431" w:type="dxa"/>
            <w:gridSpan w:val="10"/>
            <w:vMerge/>
            <w:tcBorders>
              <w:top w:val="nil"/>
              <w:left w:val="nil"/>
              <w:bottom w:val="nil"/>
              <w:right w:val="nil"/>
            </w:tcBorders>
            <w:vAlign w:val="center"/>
            <w:hideMark/>
          </w:tcPr>
          <w:p w:rsidR="00A04E01" w:rsidRPr="00A04E01" w:rsidRDefault="00A04E01" w:rsidP="00A04E01">
            <w:pPr>
              <w:rPr>
                <w:rFonts w:cs="Arial"/>
                <w:b/>
                <w:bCs/>
                <w:color w:val="000000" w:themeColor="text1"/>
                <w:szCs w:val="24"/>
              </w:rPr>
            </w:pPr>
          </w:p>
        </w:tc>
      </w:tr>
      <w:tr w:rsidR="00A04E01" w:rsidRPr="00A04E01" w:rsidTr="00A04E01">
        <w:trPr>
          <w:trHeight w:val="315"/>
        </w:trPr>
        <w:tc>
          <w:tcPr>
            <w:tcW w:w="485" w:type="dxa"/>
            <w:tcBorders>
              <w:top w:val="nil"/>
              <w:left w:val="nil"/>
              <w:bottom w:val="nil"/>
              <w:right w:val="nil"/>
            </w:tcBorders>
            <w:shd w:val="clear" w:color="auto" w:fill="auto"/>
            <w:noWrap/>
            <w:vAlign w:val="bottom"/>
            <w:hideMark/>
          </w:tcPr>
          <w:p w:rsidR="00A04E01" w:rsidRPr="00A04E01" w:rsidRDefault="00A04E01" w:rsidP="00A04E01">
            <w:pPr>
              <w:jc w:val="center"/>
              <w:rPr>
                <w:rFonts w:cs="Arial"/>
                <w:color w:val="000000" w:themeColor="text1"/>
                <w:szCs w:val="24"/>
              </w:rPr>
            </w:pPr>
          </w:p>
        </w:tc>
        <w:tc>
          <w:tcPr>
            <w:tcW w:w="9431" w:type="dxa"/>
            <w:gridSpan w:val="10"/>
            <w:vMerge/>
            <w:tcBorders>
              <w:top w:val="nil"/>
              <w:left w:val="nil"/>
              <w:bottom w:val="nil"/>
              <w:right w:val="nil"/>
            </w:tcBorders>
            <w:vAlign w:val="center"/>
            <w:hideMark/>
          </w:tcPr>
          <w:p w:rsidR="00A04E01" w:rsidRPr="00A04E01" w:rsidRDefault="00A04E01" w:rsidP="00A04E01">
            <w:pPr>
              <w:rPr>
                <w:rFonts w:cs="Arial"/>
                <w:b/>
                <w:bCs/>
                <w:color w:val="000000" w:themeColor="text1"/>
                <w:szCs w:val="24"/>
              </w:rPr>
            </w:pPr>
          </w:p>
        </w:tc>
      </w:tr>
      <w:tr w:rsidR="00A04E01" w:rsidRPr="00A04E01" w:rsidTr="00A04E01">
        <w:trPr>
          <w:trHeight w:val="276"/>
        </w:trPr>
        <w:tc>
          <w:tcPr>
            <w:tcW w:w="9916" w:type="dxa"/>
            <w:gridSpan w:val="11"/>
            <w:vMerge w:val="restart"/>
            <w:tcBorders>
              <w:top w:val="nil"/>
              <w:left w:val="nil"/>
              <w:bottom w:val="nil"/>
              <w:right w:val="nil"/>
            </w:tcBorders>
            <w:shd w:val="clear" w:color="auto" w:fill="auto"/>
            <w:vAlign w:val="bottom"/>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1.Итоги социально - экономического развития Ковернинского муниципального района     в 2013 году, за 9 месяцев 2014 года и оценка 2014 года</w:t>
            </w:r>
          </w:p>
        </w:tc>
      </w:tr>
      <w:tr w:rsidR="00A04E01" w:rsidRPr="00A04E01" w:rsidTr="00A04E01">
        <w:trPr>
          <w:trHeight w:val="570"/>
        </w:trPr>
        <w:tc>
          <w:tcPr>
            <w:tcW w:w="9916" w:type="dxa"/>
            <w:gridSpan w:val="11"/>
            <w:vMerge/>
            <w:tcBorders>
              <w:top w:val="nil"/>
              <w:left w:val="nil"/>
              <w:bottom w:val="nil"/>
              <w:right w:val="nil"/>
            </w:tcBorders>
            <w:vAlign w:val="center"/>
            <w:hideMark/>
          </w:tcPr>
          <w:p w:rsidR="00A04E01" w:rsidRPr="00A04E01" w:rsidRDefault="00A04E01" w:rsidP="00A04E01">
            <w:pPr>
              <w:rPr>
                <w:rFonts w:cs="Arial"/>
                <w:b/>
                <w:bCs/>
                <w:color w:val="000000" w:themeColor="text1"/>
                <w:szCs w:val="24"/>
              </w:rPr>
            </w:pPr>
          </w:p>
        </w:tc>
      </w:tr>
      <w:tr w:rsidR="00A04E01" w:rsidRPr="00A04E01" w:rsidTr="00A04E01">
        <w:trPr>
          <w:trHeight w:val="315"/>
        </w:trPr>
        <w:tc>
          <w:tcPr>
            <w:tcW w:w="9916" w:type="dxa"/>
            <w:gridSpan w:val="11"/>
            <w:tcBorders>
              <w:top w:val="nil"/>
              <w:left w:val="nil"/>
              <w:bottom w:val="nil"/>
              <w:right w:val="nil"/>
            </w:tcBorders>
            <w:shd w:val="clear" w:color="auto" w:fill="auto"/>
            <w:noWrap/>
            <w:vAlign w:val="bottom"/>
            <w:hideMark/>
          </w:tcPr>
          <w:p w:rsidR="00A04E01" w:rsidRPr="00A04E01" w:rsidRDefault="00A04E01" w:rsidP="00A04E01">
            <w:pPr>
              <w:jc w:val="center"/>
              <w:rPr>
                <w:rFonts w:cs="Arial"/>
                <w:b/>
                <w:bCs/>
                <w:color w:val="000000" w:themeColor="text1"/>
                <w:szCs w:val="24"/>
              </w:rPr>
            </w:pPr>
          </w:p>
        </w:tc>
      </w:tr>
      <w:tr w:rsidR="00A04E01" w:rsidRPr="00A04E01" w:rsidTr="00A04E01">
        <w:trPr>
          <w:trHeight w:val="330"/>
        </w:trPr>
        <w:tc>
          <w:tcPr>
            <w:tcW w:w="9916" w:type="dxa"/>
            <w:gridSpan w:val="11"/>
            <w:tcBorders>
              <w:top w:val="nil"/>
              <w:left w:val="nil"/>
              <w:bottom w:val="single" w:sz="8" w:space="0" w:color="auto"/>
              <w:right w:val="nil"/>
            </w:tcBorders>
            <w:shd w:val="clear" w:color="auto" w:fill="auto"/>
            <w:noWrap/>
            <w:vAlign w:val="bottom"/>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 </w:t>
            </w:r>
          </w:p>
        </w:tc>
      </w:tr>
      <w:tr w:rsidR="00A04E01" w:rsidRPr="00A04E01" w:rsidTr="00A04E01">
        <w:trPr>
          <w:trHeight w:val="510"/>
        </w:trPr>
        <w:tc>
          <w:tcPr>
            <w:tcW w:w="485" w:type="dxa"/>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 </w:t>
            </w:r>
            <w:proofErr w:type="gramStart"/>
            <w:r w:rsidRPr="00A04E01">
              <w:rPr>
                <w:rFonts w:cs="Arial"/>
                <w:color w:val="000000" w:themeColor="text1"/>
                <w:szCs w:val="24"/>
              </w:rPr>
              <w:t>п</w:t>
            </w:r>
            <w:proofErr w:type="gramEnd"/>
            <w:r w:rsidRPr="00A04E01">
              <w:rPr>
                <w:rFonts w:cs="Arial"/>
                <w:color w:val="000000" w:themeColor="text1"/>
                <w:szCs w:val="24"/>
              </w:rPr>
              <w:t>/п</w:t>
            </w:r>
          </w:p>
        </w:tc>
        <w:tc>
          <w:tcPr>
            <w:tcW w:w="1657" w:type="dxa"/>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Показатели</w:t>
            </w:r>
          </w:p>
        </w:tc>
        <w:tc>
          <w:tcPr>
            <w:tcW w:w="1331" w:type="dxa"/>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Ед</w:t>
            </w:r>
            <w:proofErr w:type="gramStart"/>
            <w:r w:rsidRPr="00A04E01">
              <w:rPr>
                <w:rFonts w:cs="Arial"/>
                <w:color w:val="000000" w:themeColor="text1"/>
                <w:szCs w:val="24"/>
              </w:rPr>
              <w:t>.и</w:t>
            </w:r>
            <w:proofErr w:type="gramEnd"/>
            <w:r w:rsidRPr="00A04E01">
              <w:rPr>
                <w:rFonts w:cs="Arial"/>
                <w:color w:val="000000" w:themeColor="text1"/>
                <w:szCs w:val="24"/>
              </w:rPr>
              <w:t>зм</w:t>
            </w:r>
            <w:proofErr w:type="spellEnd"/>
            <w:r w:rsidRPr="00A04E01">
              <w:rPr>
                <w:rFonts w:cs="Arial"/>
                <w:color w:val="000000" w:themeColor="text1"/>
                <w:szCs w:val="24"/>
              </w:rPr>
              <w:t>.</w:t>
            </w:r>
          </w:p>
        </w:tc>
        <w:tc>
          <w:tcPr>
            <w:tcW w:w="710" w:type="dxa"/>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Факт. 2012 г.</w:t>
            </w:r>
          </w:p>
        </w:tc>
        <w:tc>
          <w:tcPr>
            <w:tcW w:w="710" w:type="dxa"/>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Факт. 2013 г.</w:t>
            </w:r>
          </w:p>
        </w:tc>
        <w:tc>
          <w:tcPr>
            <w:tcW w:w="664" w:type="dxa"/>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 факт 2013 г. к факту 2012 г.</w:t>
            </w:r>
          </w:p>
        </w:tc>
        <w:tc>
          <w:tcPr>
            <w:tcW w:w="853" w:type="dxa"/>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Факт. 9 месяцев 2013 г.</w:t>
            </w:r>
          </w:p>
        </w:tc>
        <w:tc>
          <w:tcPr>
            <w:tcW w:w="853" w:type="dxa"/>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Факт. 9 месяцев 2014 г.</w:t>
            </w:r>
          </w:p>
        </w:tc>
        <w:tc>
          <w:tcPr>
            <w:tcW w:w="1036" w:type="dxa"/>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факт 9 мес.2014/9 мес.2013, %</w:t>
            </w:r>
          </w:p>
        </w:tc>
        <w:tc>
          <w:tcPr>
            <w:tcW w:w="799" w:type="dxa"/>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Оценка  2014 г.</w:t>
            </w:r>
          </w:p>
        </w:tc>
        <w:tc>
          <w:tcPr>
            <w:tcW w:w="818" w:type="dxa"/>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Оценка. 2014 г. </w:t>
            </w:r>
            <w:proofErr w:type="gramStart"/>
            <w:r w:rsidRPr="00A04E01">
              <w:rPr>
                <w:rFonts w:cs="Arial"/>
                <w:color w:val="000000" w:themeColor="text1"/>
                <w:szCs w:val="24"/>
              </w:rPr>
              <w:t>в</w:t>
            </w:r>
            <w:proofErr w:type="gramEnd"/>
            <w:r w:rsidRPr="00A04E01">
              <w:rPr>
                <w:rFonts w:cs="Arial"/>
                <w:color w:val="000000" w:themeColor="text1"/>
                <w:szCs w:val="24"/>
              </w:rPr>
              <w:t xml:space="preserve"> % </w:t>
            </w:r>
            <w:proofErr w:type="gramStart"/>
            <w:r w:rsidRPr="00A04E01">
              <w:rPr>
                <w:rFonts w:cs="Arial"/>
                <w:color w:val="000000" w:themeColor="text1"/>
                <w:szCs w:val="24"/>
              </w:rPr>
              <w:t>к</w:t>
            </w:r>
            <w:proofErr w:type="gramEnd"/>
            <w:r w:rsidRPr="00A04E01">
              <w:rPr>
                <w:rFonts w:cs="Arial"/>
                <w:color w:val="000000" w:themeColor="text1"/>
                <w:szCs w:val="24"/>
              </w:rPr>
              <w:t xml:space="preserve"> факту 2013 г.</w:t>
            </w:r>
          </w:p>
        </w:tc>
      </w:tr>
      <w:tr w:rsidR="00A04E01" w:rsidRPr="00A04E01" w:rsidTr="00A04E01">
        <w:trPr>
          <w:trHeight w:val="1020"/>
        </w:trPr>
        <w:tc>
          <w:tcPr>
            <w:tcW w:w="485" w:type="dxa"/>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1657" w:type="dxa"/>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1331" w:type="dxa"/>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710" w:type="dxa"/>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710" w:type="dxa"/>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664" w:type="dxa"/>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853" w:type="dxa"/>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853" w:type="dxa"/>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1036" w:type="dxa"/>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799" w:type="dxa"/>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818" w:type="dxa"/>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r>
      <w:tr w:rsidR="00A04E01" w:rsidRPr="00A04E01" w:rsidTr="00A04E01">
        <w:trPr>
          <w:trHeight w:val="255"/>
        </w:trPr>
        <w:tc>
          <w:tcPr>
            <w:tcW w:w="485" w:type="dxa"/>
            <w:tcBorders>
              <w:top w:val="nil"/>
              <w:left w:val="single" w:sz="8" w:space="0" w:color="auto"/>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1657"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1331"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710"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w:t>
            </w:r>
          </w:p>
        </w:tc>
        <w:tc>
          <w:tcPr>
            <w:tcW w:w="710"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664"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w:t>
            </w:r>
          </w:p>
        </w:tc>
        <w:tc>
          <w:tcPr>
            <w:tcW w:w="853"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w:t>
            </w:r>
          </w:p>
        </w:tc>
        <w:tc>
          <w:tcPr>
            <w:tcW w:w="853"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w:t>
            </w:r>
          </w:p>
        </w:tc>
        <w:tc>
          <w:tcPr>
            <w:tcW w:w="1036"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w:t>
            </w:r>
          </w:p>
        </w:tc>
        <w:tc>
          <w:tcPr>
            <w:tcW w:w="799"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w:t>
            </w:r>
          </w:p>
        </w:tc>
        <w:tc>
          <w:tcPr>
            <w:tcW w:w="818"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w:t>
            </w:r>
          </w:p>
        </w:tc>
      </w:tr>
      <w:tr w:rsidR="00A04E01" w:rsidRPr="00A04E01" w:rsidTr="00A04E01">
        <w:trPr>
          <w:trHeight w:val="255"/>
        </w:trPr>
        <w:tc>
          <w:tcPr>
            <w:tcW w:w="485" w:type="dxa"/>
            <w:tcBorders>
              <w:top w:val="single" w:sz="4" w:space="0" w:color="auto"/>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431" w:type="dxa"/>
            <w:gridSpan w:val="10"/>
            <w:tcBorders>
              <w:top w:val="single" w:sz="4" w:space="0" w:color="auto"/>
              <w:left w:val="nil"/>
              <w:bottom w:val="single" w:sz="4" w:space="0" w:color="auto"/>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1.Демография</w:t>
            </w:r>
          </w:p>
        </w:tc>
      </w:tr>
      <w:tr w:rsidR="00A04E01" w:rsidRPr="00A04E01" w:rsidTr="00A04E01">
        <w:trPr>
          <w:trHeight w:val="765"/>
        </w:trPr>
        <w:tc>
          <w:tcPr>
            <w:tcW w:w="485"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Численность населения (постоянная) на конец отчетного периода </w:t>
            </w:r>
          </w:p>
        </w:tc>
        <w:tc>
          <w:tcPr>
            <w:tcW w:w="1331"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чел</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19,36</w:t>
            </w:r>
          </w:p>
        </w:tc>
        <w:tc>
          <w:tcPr>
            <w:tcW w:w="71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19,21</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19,19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19,11</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99,6</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19,00</w:t>
            </w:r>
          </w:p>
        </w:tc>
        <w:tc>
          <w:tcPr>
            <w:tcW w:w="818"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98,9</w:t>
            </w:r>
          </w:p>
        </w:tc>
      </w:tr>
      <w:tr w:rsidR="00A04E01" w:rsidRPr="00A04E01" w:rsidTr="00A04E01">
        <w:trPr>
          <w:trHeight w:val="255"/>
        </w:trPr>
        <w:tc>
          <w:tcPr>
            <w:tcW w:w="485"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Естественная убыль населения</w:t>
            </w:r>
          </w:p>
        </w:tc>
        <w:tc>
          <w:tcPr>
            <w:tcW w:w="1331"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чел.</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-62,0</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-42,0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67,7</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-42,0</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-60,0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142,9</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-50,0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119,0</w:t>
            </w:r>
          </w:p>
        </w:tc>
      </w:tr>
      <w:tr w:rsidR="00A04E01" w:rsidRPr="00A04E01" w:rsidTr="00A04E01">
        <w:trPr>
          <w:trHeight w:val="255"/>
        </w:trPr>
        <w:tc>
          <w:tcPr>
            <w:tcW w:w="485"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Сальдо миграции населения</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чел.</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-205,0</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-113,0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55,1</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-130,0</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-41,0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31,5</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-57,0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50,4</w:t>
            </w:r>
          </w:p>
        </w:tc>
      </w:tr>
      <w:tr w:rsidR="00A04E01" w:rsidRPr="00A04E01" w:rsidTr="00A04E01">
        <w:trPr>
          <w:trHeight w:val="255"/>
        </w:trPr>
        <w:tc>
          <w:tcPr>
            <w:tcW w:w="485"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18"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485"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431" w:type="dxa"/>
            <w:gridSpan w:val="10"/>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2.Производство товаров и услуг</w:t>
            </w:r>
          </w:p>
        </w:tc>
      </w:tr>
      <w:tr w:rsidR="00A04E01" w:rsidRPr="00A04E01" w:rsidTr="00A04E01">
        <w:trPr>
          <w:trHeight w:val="255"/>
        </w:trPr>
        <w:tc>
          <w:tcPr>
            <w:tcW w:w="485"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431" w:type="dxa"/>
            <w:gridSpan w:val="10"/>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 xml:space="preserve">2.1 Отгрузка товаров </w:t>
            </w:r>
            <w:proofErr w:type="gramStart"/>
            <w:r w:rsidRPr="00A04E01">
              <w:rPr>
                <w:rFonts w:cs="Arial"/>
                <w:b/>
                <w:bCs/>
                <w:color w:val="000000" w:themeColor="text1"/>
                <w:szCs w:val="24"/>
              </w:rPr>
              <w:t>собственного</w:t>
            </w:r>
            <w:proofErr w:type="gramEnd"/>
            <w:r w:rsidRPr="00A04E01">
              <w:rPr>
                <w:rFonts w:cs="Arial"/>
                <w:b/>
                <w:bCs/>
                <w:color w:val="000000" w:themeColor="text1"/>
                <w:szCs w:val="24"/>
              </w:rPr>
              <w:t xml:space="preserve"> </w:t>
            </w:r>
            <w:proofErr w:type="spellStart"/>
            <w:r w:rsidRPr="00A04E01">
              <w:rPr>
                <w:rFonts w:cs="Arial"/>
                <w:b/>
                <w:bCs/>
                <w:color w:val="000000" w:themeColor="text1"/>
                <w:szCs w:val="24"/>
              </w:rPr>
              <w:t>проиводства</w:t>
            </w:r>
            <w:proofErr w:type="spellEnd"/>
            <w:r w:rsidRPr="00A04E01">
              <w:rPr>
                <w:rFonts w:cs="Arial"/>
                <w:b/>
                <w:bCs/>
                <w:color w:val="000000" w:themeColor="text1"/>
                <w:szCs w:val="24"/>
              </w:rPr>
              <w:t xml:space="preserve">, </w:t>
            </w:r>
            <w:proofErr w:type="spellStart"/>
            <w:r w:rsidRPr="00A04E01">
              <w:rPr>
                <w:rFonts w:cs="Arial"/>
                <w:b/>
                <w:bCs/>
                <w:color w:val="000000" w:themeColor="text1"/>
                <w:szCs w:val="24"/>
              </w:rPr>
              <w:t>выролнено</w:t>
            </w:r>
            <w:proofErr w:type="spellEnd"/>
            <w:r w:rsidRPr="00A04E01">
              <w:rPr>
                <w:rFonts w:cs="Arial"/>
                <w:b/>
                <w:bCs/>
                <w:color w:val="000000" w:themeColor="text1"/>
                <w:szCs w:val="24"/>
              </w:rPr>
              <w:t xml:space="preserve"> работ, услуг собственными силами</w:t>
            </w:r>
          </w:p>
        </w:tc>
      </w:tr>
      <w:tr w:rsidR="00A04E01" w:rsidRPr="00A04E01" w:rsidTr="00A04E01">
        <w:trPr>
          <w:trHeight w:val="139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Отгружено товаров собственного производства, выполнено работ и услуг собственными силами (по полному кругу предприятий)</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1259,0</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1361,4</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108,1</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981,6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1132,3</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115,4</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1525,4</w:t>
            </w:r>
          </w:p>
        </w:tc>
        <w:tc>
          <w:tcPr>
            <w:tcW w:w="818"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112,0</w:t>
            </w:r>
          </w:p>
        </w:tc>
      </w:tr>
      <w:tr w:rsidR="00A04E01" w:rsidRPr="00A04E01" w:rsidTr="00A04E01">
        <w:trPr>
          <w:trHeight w:val="183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2.</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Отгружено товаров собственного производства, выполнено работ и услуг собственными силами (по крупным и средним предприятиям) из общего объема по чистым видам экономической деятельности</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758,0</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828,0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602,8</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707,0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117,3</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934,2</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112,8</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2.1.</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Сельское хозяйство, охота и лесное хозяйство</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455,7</w:t>
            </w:r>
          </w:p>
        </w:tc>
        <w:tc>
          <w:tcPr>
            <w:tcW w:w="71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486,1</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106,7</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353,7</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416,2</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117,7</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530,0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109,0</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Обрабатывающие производства</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176,1</w:t>
            </w:r>
          </w:p>
        </w:tc>
        <w:tc>
          <w:tcPr>
            <w:tcW w:w="71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192,2</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109,1</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142,8</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173,1</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121,2</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239,0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124,3</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2.3.</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Производство и распределение электроэнергии, газа и воды</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44,5</w:t>
            </w:r>
          </w:p>
        </w:tc>
        <w:tc>
          <w:tcPr>
            <w:tcW w:w="71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48,2</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108,3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31,4</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32,0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101,9</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48,2</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Транспорт и связь</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31,1</w:t>
            </w:r>
          </w:p>
        </w:tc>
        <w:tc>
          <w:tcPr>
            <w:tcW w:w="71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40,7</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130,9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29,3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31,6</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107,8</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45,9</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112,8</w:t>
            </w:r>
          </w:p>
        </w:tc>
      </w:tr>
      <w:tr w:rsidR="00A04E01" w:rsidRPr="00A04E01" w:rsidTr="00A04E01">
        <w:trPr>
          <w:trHeight w:val="540"/>
        </w:trPr>
        <w:tc>
          <w:tcPr>
            <w:tcW w:w="485"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Другие виды деятельности</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50,6</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60,8</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120,2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45,6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54,1</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118,6</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71,1</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116,9</w:t>
            </w:r>
          </w:p>
        </w:tc>
      </w:tr>
      <w:tr w:rsidR="00A04E01" w:rsidRPr="00A04E01" w:rsidTr="00A04E01">
        <w:trPr>
          <w:trHeight w:val="204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Отгружено товаров собственного производства, выполнено работ и </w:t>
            </w:r>
            <w:r w:rsidRPr="00A04E01">
              <w:rPr>
                <w:rFonts w:cs="Arial"/>
                <w:color w:val="000000" w:themeColor="text1"/>
                <w:szCs w:val="24"/>
              </w:rPr>
              <w:lastRenderedPageBreak/>
              <w:t>услуг собственными силами (по малым и микро предприятиям) из общего объема по чистым видам экономической деятельности</w:t>
            </w:r>
          </w:p>
        </w:tc>
        <w:tc>
          <w:tcPr>
            <w:tcW w:w="1331"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489,9</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522,0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378,8</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425,3</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112,3</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591,2</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113,3</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3.1.</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Сельское хозяйство, охота и лесное хозяйство</w:t>
            </w:r>
          </w:p>
        </w:tc>
        <w:tc>
          <w:tcPr>
            <w:tcW w:w="1331"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46,0</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41,2</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89,6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78,6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87,9</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111,8</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257,3</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3.2.</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Обрабатывающие производства</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297,3</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293,4</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98,7</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207,2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233,3</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112,6</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331,0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112,8</w:t>
            </w:r>
          </w:p>
        </w:tc>
      </w:tr>
      <w:tr w:rsidR="00A04E01" w:rsidRPr="00A04E01" w:rsidTr="00A04E01">
        <w:trPr>
          <w:trHeight w:val="165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Отгружено товаров собственного производства, выполнено работ и услуг собственными силами индивидуальными предпринимателями (по данным статистики)</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121,5</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142,4</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117,2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113,2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126,7</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111,9</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157,0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110,3</w:t>
            </w:r>
          </w:p>
        </w:tc>
      </w:tr>
      <w:tr w:rsidR="00A04E01" w:rsidRPr="00A04E01" w:rsidTr="00A04E01">
        <w:trPr>
          <w:trHeight w:val="255"/>
        </w:trPr>
        <w:tc>
          <w:tcPr>
            <w:tcW w:w="9916" w:type="dxa"/>
            <w:gridSpan w:val="11"/>
            <w:tcBorders>
              <w:top w:val="single" w:sz="4" w:space="0" w:color="auto"/>
              <w:left w:val="single" w:sz="8" w:space="0" w:color="auto"/>
              <w:bottom w:val="nil"/>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2.2Сельское хозяйство</w:t>
            </w:r>
          </w:p>
        </w:tc>
      </w:tr>
      <w:tr w:rsidR="00A04E01" w:rsidRPr="00A04E01" w:rsidTr="00A04E01">
        <w:trPr>
          <w:trHeight w:val="750"/>
        </w:trPr>
        <w:tc>
          <w:tcPr>
            <w:tcW w:w="485" w:type="dxa"/>
            <w:tcBorders>
              <w:top w:val="single" w:sz="4" w:space="0" w:color="auto"/>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1657"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Валовая продукция сельского хозяйства в действующих ценах</w:t>
            </w:r>
          </w:p>
        </w:tc>
        <w:tc>
          <w:tcPr>
            <w:tcW w:w="1331"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1203,7</w:t>
            </w:r>
          </w:p>
        </w:tc>
        <w:tc>
          <w:tcPr>
            <w:tcW w:w="71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1070,0</w:t>
            </w:r>
          </w:p>
        </w:tc>
        <w:tc>
          <w:tcPr>
            <w:tcW w:w="664"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88,9</w:t>
            </w:r>
          </w:p>
        </w:tc>
        <w:tc>
          <w:tcPr>
            <w:tcW w:w="853"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846,5</w:t>
            </w:r>
          </w:p>
        </w:tc>
        <w:tc>
          <w:tcPr>
            <w:tcW w:w="853"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923,0</w:t>
            </w:r>
          </w:p>
        </w:tc>
        <w:tc>
          <w:tcPr>
            <w:tcW w:w="1036"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109,0</w:t>
            </w:r>
          </w:p>
        </w:tc>
        <w:tc>
          <w:tcPr>
            <w:tcW w:w="799"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1166,0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109,0</w:t>
            </w:r>
          </w:p>
        </w:tc>
      </w:tr>
      <w:tr w:rsidR="00A04E01" w:rsidRPr="00A04E01" w:rsidTr="00A04E01">
        <w:trPr>
          <w:trHeight w:val="25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сопоставимых ценах</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113,2</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93,6</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96,3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102,2</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485" w:type="dxa"/>
            <w:tcBorders>
              <w:top w:val="nil"/>
              <w:left w:val="single" w:sz="8" w:space="0" w:color="auto"/>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 </w:t>
            </w:r>
          </w:p>
        </w:tc>
        <w:tc>
          <w:tcPr>
            <w:tcW w:w="1657"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том числе: в с/х предприятиях</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917,3</w:t>
            </w:r>
          </w:p>
        </w:tc>
        <w:tc>
          <w:tcPr>
            <w:tcW w:w="71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831,0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90,6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712,3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760,0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106,7</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912,0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109,7</w:t>
            </w:r>
          </w:p>
        </w:tc>
      </w:tr>
      <w:tr w:rsidR="00A04E01" w:rsidRPr="00A04E01" w:rsidTr="00A04E01">
        <w:trPr>
          <w:trHeight w:val="255"/>
        </w:trPr>
        <w:tc>
          <w:tcPr>
            <w:tcW w:w="485" w:type="dxa"/>
            <w:tcBorders>
              <w:top w:val="single" w:sz="4" w:space="0" w:color="auto"/>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сопоставимых ценах</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99,7</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92,2</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93,0</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r>
      <w:tr w:rsidR="00A04E01" w:rsidRPr="00A04E01" w:rsidTr="00A04E01">
        <w:trPr>
          <w:trHeight w:val="76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Производство основных  видов  с/х продукции по всем  категориям хозяйств</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зерно (в весе после доработки)</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тонн</w:t>
            </w:r>
          </w:p>
        </w:tc>
        <w:tc>
          <w:tcPr>
            <w:tcW w:w="710" w:type="dxa"/>
            <w:tcBorders>
              <w:top w:val="nil"/>
              <w:left w:val="nil"/>
              <w:bottom w:val="single" w:sz="4" w:space="0" w:color="auto"/>
              <w:right w:val="single" w:sz="4" w:space="0" w:color="auto"/>
            </w:tcBorders>
            <w:shd w:val="clear" w:color="auto" w:fill="auto"/>
            <w:noWrap/>
            <w:vAlign w:val="center"/>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24,1</w:t>
            </w:r>
          </w:p>
        </w:tc>
        <w:tc>
          <w:tcPr>
            <w:tcW w:w="710" w:type="dxa"/>
            <w:tcBorders>
              <w:top w:val="nil"/>
              <w:left w:val="nil"/>
              <w:bottom w:val="single" w:sz="4" w:space="0" w:color="auto"/>
              <w:right w:val="single" w:sz="4" w:space="0" w:color="auto"/>
            </w:tcBorders>
            <w:shd w:val="clear" w:color="auto" w:fill="auto"/>
            <w:noWrap/>
            <w:vAlign w:val="center"/>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22,7</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94,0</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21,1</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22,6</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107,1</w:t>
            </w:r>
          </w:p>
        </w:tc>
        <w:tc>
          <w:tcPr>
            <w:tcW w:w="799"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22,6</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99,6</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картофель</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тонн</w:t>
            </w:r>
          </w:p>
        </w:tc>
        <w:tc>
          <w:tcPr>
            <w:tcW w:w="710" w:type="dxa"/>
            <w:tcBorders>
              <w:top w:val="nil"/>
              <w:left w:val="nil"/>
              <w:bottom w:val="single" w:sz="4" w:space="0" w:color="auto"/>
              <w:right w:val="single" w:sz="4" w:space="0" w:color="auto"/>
            </w:tcBorders>
            <w:shd w:val="clear" w:color="auto" w:fill="auto"/>
            <w:noWrap/>
            <w:vAlign w:val="center"/>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7,3</w:t>
            </w:r>
          </w:p>
        </w:tc>
        <w:tc>
          <w:tcPr>
            <w:tcW w:w="710" w:type="dxa"/>
            <w:tcBorders>
              <w:top w:val="nil"/>
              <w:left w:val="nil"/>
              <w:bottom w:val="single" w:sz="4" w:space="0" w:color="auto"/>
              <w:right w:val="single" w:sz="4" w:space="0" w:color="auto"/>
            </w:tcBorders>
            <w:shd w:val="clear" w:color="auto" w:fill="auto"/>
            <w:noWrap/>
            <w:vAlign w:val="center"/>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6,9</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94,8</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112,9</w:t>
            </w:r>
          </w:p>
        </w:tc>
        <w:tc>
          <w:tcPr>
            <w:tcW w:w="799"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101,4</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 скот и птица (в </w:t>
            </w:r>
            <w:proofErr w:type="spellStart"/>
            <w:r w:rsidRPr="00A04E01">
              <w:rPr>
                <w:rFonts w:cs="Arial"/>
                <w:color w:val="000000" w:themeColor="text1"/>
                <w:szCs w:val="24"/>
              </w:rPr>
              <w:t>ж.</w:t>
            </w:r>
            <w:proofErr w:type="gramStart"/>
            <w:r w:rsidRPr="00A04E01">
              <w:rPr>
                <w:rFonts w:cs="Arial"/>
                <w:color w:val="000000" w:themeColor="text1"/>
                <w:szCs w:val="24"/>
              </w:rPr>
              <w:t>в</w:t>
            </w:r>
            <w:proofErr w:type="spellEnd"/>
            <w:proofErr w:type="gramEnd"/>
            <w:r w:rsidRPr="00A04E01">
              <w:rPr>
                <w:rFonts w:cs="Arial"/>
                <w:color w:val="000000" w:themeColor="text1"/>
                <w:szCs w:val="24"/>
              </w:rPr>
              <w:t>.)</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тонн</w:t>
            </w:r>
          </w:p>
        </w:tc>
        <w:tc>
          <w:tcPr>
            <w:tcW w:w="710" w:type="dxa"/>
            <w:tcBorders>
              <w:top w:val="nil"/>
              <w:left w:val="nil"/>
              <w:bottom w:val="single" w:sz="4" w:space="0" w:color="auto"/>
              <w:right w:val="single" w:sz="4" w:space="0" w:color="auto"/>
            </w:tcBorders>
            <w:shd w:val="clear" w:color="auto" w:fill="auto"/>
            <w:noWrap/>
            <w:vAlign w:val="center"/>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w:t>
            </w:r>
          </w:p>
        </w:tc>
        <w:tc>
          <w:tcPr>
            <w:tcW w:w="710" w:type="dxa"/>
            <w:tcBorders>
              <w:top w:val="nil"/>
              <w:left w:val="nil"/>
              <w:bottom w:val="single" w:sz="4" w:space="0" w:color="auto"/>
              <w:right w:val="single" w:sz="4" w:space="0" w:color="auto"/>
            </w:tcBorders>
            <w:shd w:val="clear" w:color="auto" w:fill="auto"/>
            <w:noWrap/>
            <w:vAlign w:val="center"/>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91,7</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799"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109,1</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молоко</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тонн</w:t>
            </w:r>
          </w:p>
        </w:tc>
        <w:tc>
          <w:tcPr>
            <w:tcW w:w="710" w:type="dxa"/>
            <w:tcBorders>
              <w:top w:val="nil"/>
              <w:left w:val="nil"/>
              <w:bottom w:val="single" w:sz="4" w:space="0" w:color="auto"/>
              <w:right w:val="single" w:sz="4" w:space="0" w:color="auto"/>
            </w:tcBorders>
            <w:shd w:val="clear" w:color="auto" w:fill="auto"/>
            <w:noWrap/>
            <w:vAlign w:val="center"/>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28,5</w:t>
            </w:r>
          </w:p>
        </w:tc>
        <w:tc>
          <w:tcPr>
            <w:tcW w:w="710" w:type="dxa"/>
            <w:tcBorders>
              <w:top w:val="nil"/>
              <w:left w:val="nil"/>
              <w:bottom w:val="single" w:sz="4" w:space="0" w:color="auto"/>
              <w:right w:val="single" w:sz="4" w:space="0" w:color="auto"/>
            </w:tcBorders>
            <w:shd w:val="clear" w:color="auto" w:fill="auto"/>
            <w:noWrap/>
            <w:vAlign w:val="center"/>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27,7</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97,2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21,1</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21,1</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799"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27,5</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99,3</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яйцо</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шт.</w:t>
            </w:r>
          </w:p>
        </w:tc>
        <w:tc>
          <w:tcPr>
            <w:tcW w:w="710" w:type="dxa"/>
            <w:tcBorders>
              <w:top w:val="nil"/>
              <w:left w:val="nil"/>
              <w:bottom w:val="nil"/>
              <w:right w:val="single" w:sz="4" w:space="0" w:color="auto"/>
            </w:tcBorders>
            <w:shd w:val="clear" w:color="auto" w:fill="auto"/>
            <w:noWrap/>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3807,5</w:t>
            </w:r>
          </w:p>
        </w:tc>
        <w:tc>
          <w:tcPr>
            <w:tcW w:w="710" w:type="dxa"/>
            <w:tcBorders>
              <w:top w:val="nil"/>
              <w:left w:val="nil"/>
              <w:bottom w:val="nil"/>
              <w:right w:val="single" w:sz="4" w:space="0" w:color="auto"/>
            </w:tcBorders>
            <w:shd w:val="clear" w:color="auto" w:fill="auto"/>
            <w:noWrap/>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3444,0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90,5</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2547,8</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2700,0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106,0</w:t>
            </w:r>
          </w:p>
        </w:tc>
        <w:tc>
          <w:tcPr>
            <w:tcW w:w="799"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3689,0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107,1</w:t>
            </w:r>
          </w:p>
        </w:tc>
      </w:tr>
      <w:tr w:rsidR="00A04E01" w:rsidRPr="00A04E01" w:rsidTr="00A04E01">
        <w:trPr>
          <w:trHeight w:val="25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 шерсть ( в </w:t>
            </w:r>
            <w:proofErr w:type="spellStart"/>
            <w:r w:rsidRPr="00A04E01">
              <w:rPr>
                <w:rFonts w:cs="Arial"/>
                <w:color w:val="000000" w:themeColor="text1"/>
                <w:szCs w:val="24"/>
              </w:rPr>
              <w:t>физ</w:t>
            </w:r>
            <w:proofErr w:type="gramStart"/>
            <w:r w:rsidRPr="00A04E01">
              <w:rPr>
                <w:rFonts w:cs="Arial"/>
                <w:color w:val="000000" w:themeColor="text1"/>
                <w:szCs w:val="24"/>
              </w:rPr>
              <w:t>.в</w:t>
            </w:r>
            <w:proofErr w:type="gramEnd"/>
            <w:r w:rsidRPr="00A04E01">
              <w:rPr>
                <w:rFonts w:cs="Arial"/>
                <w:color w:val="000000" w:themeColor="text1"/>
                <w:szCs w:val="24"/>
              </w:rPr>
              <w:t>есе</w:t>
            </w:r>
            <w:proofErr w:type="spellEnd"/>
            <w:r w:rsidRPr="00A04E01">
              <w:rPr>
                <w:rFonts w:cs="Arial"/>
                <w:color w:val="000000" w:themeColor="text1"/>
                <w:szCs w:val="24"/>
              </w:rPr>
              <w:t>)</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цн</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20,0</w:t>
            </w:r>
          </w:p>
        </w:tc>
        <w:tc>
          <w:tcPr>
            <w:tcW w:w="710" w:type="dxa"/>
            <w:tcBorders>
              <w:top w:val="single" w:sz="4" w:space="0" w:color="auto"/>
              <w:left w:val="nil"/>
              <w:bottom w:val="nil"/>
              <w:right w:val="single" w:sz="4" w:space="0" w:color="auto"/>
            </w:tcBorders>
            <w:shd w:val="clear" w:color="auto" w:fill="auto"/>
            <w:noWrap/>
            <w:vAlign w:val="center"/>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23,0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115,0</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15,0</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106,7</w:t>
            </w:r>
          </w:p>
        </w:tc>
        <w:tc>
          <w:tcPr>
            <w:tcW w:w="799"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104,3</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Производство продукции в с/х предприятиях</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10" w:type="dxa"/>
            <w:tcBorders>
              <w:top w:val="nil"/>
              <w:left w:val="nil"/>
              <w:bottom w:val="single" w:sz="4" w:space="0" w:color="auto"/>
              <w:right w:val="single" w:sz="4" w:space="0" w:color="auto"/>
            </w:tcBorders>
            <w:shd w:val="clear" w:color="auto" w:fill="auto"/>
            <w:noWrap/>
            <w:vAlign w:val="center"/>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зерно (в весе после доработки)</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тонн</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24,0</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22,7</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94,6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21,1</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22,6</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107,1</w:t>
            </w:r>
          </w:p>
        </w:tc>
        <w:tc>
          <w:tcPr>
            <w:tcW w:w="799"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22,6</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99,6</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 скот и птица ( в </w:t>
            </w:r>
            <w:proofErr w:type="spellStart"/>
            <w:r w:rsidRPr="00A04E01">
              <w:rPr>
                <w:rFonts w:cs="Arial"/>
                <w:color w:val="000000" w:themeColor="text1"/>
                <w:szCs w:val="24"/>
              </w:rPr>
              <w:t>ж</w:t>
            </w:r>
            <w:proofErr w:type="gramStart"/>
            <w:r w:rsidRPr="00A04E01">
              <w:rPr>
                <w:rFonts w:cs="Arial"/>
                <w:color w:val="000000" w:themeColor="text1"/>
                <w:szCs w:val="24"/>
              </w:rPr>
              <w:t>.в</w:t>
            </w:r>
            <w:proofErr w:type="spellEnd"/>
            <w:proofErr w:type="gramEnd"/>
            <w:r w:rsidRPr="00A04E01">
              <w:rPr>
                <w:rFonts w:cs="Arial"/>
                <w:color w:val="000000" w:themeColor="text1"/>
                <w:szCs w:val="24"/>
              </w:rPr>
              <w:t>)</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тонн</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2,1</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90,5</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93,5</w:t>
            </w:r>
          </w:p>
        </w:tc>
        <w:tc>
          <w:tcPr>
            <w:tcW w:w="799"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105,3</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молоко</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тонн</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27,5</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26,8</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97,5</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20,5</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20,5</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799"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26,8</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r>
      <w:tr w:rsidR="00A04E01" w:rsidRPr="00A04E01" w:rsidTr="00A04E01">
        <w:trPr>
          <w:trHeight w:val="255"/>
        </w:trPr>
        <w:tc>
          <w:tcPr>
            <w:tcW w:w="9916" w:type="dxa"/>
            <w:gridSpan w:val="11"/>
            <w:tcBorders>
              <w:top w:val="single" w:sz="4" w:space="0" w:color="auto"/>
              <w:left w:val="single" w:sz="8" w:space="0" w:color="auto"/>
              <w:bottom w:val="nil"/>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3.Малое предпринимательство</w:t>
            </w:r>
          </w:p>
        </w:tc>
      </w:tr>
      <w:tr w:rsidR="00A04E01" w:rsidRPr="00A04E01" w:rsidTr="00A04E01">
        <w:trPr>
          <w:trHeight w:val="255"/>
        </w:trPr>
        <w:tc>
          <w:tcPr>
            <w:tcW w:w="485" w:type="dxa"/>
            <w:tcBorders>
              <w:top w:val="single" w:sz="4" w:space="0" w:color="auto"/>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1657"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Число малых предприятий</w:t>
            </w:r>
          </w:p>
        </w:tc>
        <w:tc>
          <w:tcPr>
            <w:tcW w:w="1331"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ед.</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136,0</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149,0</w:t>
            </w:r>
          </w:p>
        </w:tc>
        <w:tc>
          <w:tcPr>
            <w:tcW w:w="664"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109,6</w:t>
            </w:r>
          </w:p>
        </w:tc>
        <w:tc>
          <w:tcPr>
            <w:tcW w:w="853"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149,0</w:t>
            </w:r>
          </w:p>
        </w:tc>
        <w:tc>
          <w:tcPr>
            <w:tcW w:w="853"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153,0</w:t>
            </w:r>
          </w:p>
        </w:tc>
        <w:tc>
          <w:tcPr>
            <w:tcW w:w="1036"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102,7</w:t>
            </w:r>
          </w:p>
        </w:tc>
        <w:tc>
          <w:tcPr>
            <w:tcW w:w="799"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153,0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102,7</w:t>
            </w:r>
          </w:p>
        </w:tc>
      </w:tr>
      <w:tr w:rsidR="00A04E01" w:rsidRPr="00A04E01" w:rsidTr="00A04E01">
        <w:trPr>
          <w:trHeight w:val="1020"/>
        </w:trPr>
        <w:tc>
          <w:tcPr>
            <w:tcW w:w="485" w:type="dxa"/>
            <w:tcBorders>
              <w:top w:val="nil"/>
              <w:left w:val="single" w:sz="8" w:space="0" w:color="auto"/>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1657"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Среднесписочная численность работников (без </w:t>
            </w:r>
            <w:r w:rsidRPr="00A04E01">
              <w:rPr>
                <w:rFonts w:cs="Arial"/>
                <w:color w:val="000000" w:themeColor="text1"/>
                <w:szCs w:val="24"/>
              </w:rPr>
              <w:lastRenderedPageBreak/>
              <w:t>внешних совместителей) по малым предприятиям</w:t>
            </w:r>
          </w:p>
        </w:tc>
        <w:tc>
          <w:tcPr>
            <w:tcW w:w="1331"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чел.</w:t>
            </w:r>
          </w:p>
        </w:tc>
        <w:tc>
          <w:tcPr>
            <w:tcW w:w="71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1327,0</w:t>
            </w:r>
          </w:p>
        </w:tc>
        <w:tc>
          <w:tcPr>
            <w:tcW w:w="71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1359,0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102,4</w:t>
            </w:r>
          </w:p>
        </w:tc>
        <w:tc>
          <w:tcPr>
            <w:tcW w:w="853"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1357,0</w:t>
            </w:r>
          </w:p>
        </w:tc>
        <w:tc>
          <w:tcPr>
            <w:tcW w:w="853"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1365,0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100,6</w:t>
            </w:r>
          </w:p>
        </w:tc>
        <w:tc>
          <w:tcPr>
            <w:tcW w:w="799"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1400,0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103,0</w:t>
            </w:r>
          </w:p>
        </w:tc>
      </w:tr>
      <w:tr w:rsidR="00A04E01" w:rsidRPr="00A04E01" w:rsidTr="00A04E01">
        <w:trPr>
          <w:trHeight w:val="765"/>
        </w:trPr>
        <w:tc>
          <w:tcPr>
            <w:tcW w:w="485" w:type="dxa"/>
            <w:tcBorders>
              <w:top w:val="single" w:sz="4" w:space="0" w:color="auto"/>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3.</w:t>
            </w:r>
          </w:p>
        </w:tc>
        <w:tc>
          <w:tcPr>
            <w:tcW w:w="1657"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Число зарегистрированных индивидуальных предпринимателей</w:t>
            </w:r>
          </w:p>
        </w:tc>
        <w:tc>
          <w:tcPr>
            <w:tcW w:w="1331"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чел.</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617,0</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477,0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77,3</w:t>
            </w:r>
          </w:p>
        </w:tc>
        <w:tc>
          <w:tcPr>
            <w:tcW w:w="853"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480,0</w:t>
            </w:r>
          </w:p>
        </w:tc>
        <w:tc>
          <w:tcPr>
            <w:tcW w:w="853"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506,0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105,4</w:t>
            </w:r>
          </w:p>
        </w:tc>
        <w:tc>
          <w:tcPr>
            <w:tcW w:w="799"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510,0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106,9</w:t>
            </w:r>
          </w:p>
        </w:tc>
      </w:tr>
      <w:tr w:rsidR="00A04E01" w:rsidRPr="00A04E01" w:rsidTr="00A04E01">
        <w:trPr>
          <w:trHeight w:val="76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Из них индивидуальных предпринимателей - работодателей</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чел.</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105,0</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98,0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93,3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99,0</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94,0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94,9</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105,1</w:t>
            </w:r>
          </w:p>
        </w:tc>
      </w:tr>
      <w:tr w:rsidR="00A04E01" w:rsidRPr="00A04E01" w:rsidTr="00A04E01">
        <w:trPr>
          <w:trHeight w:val="76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gramStart"/>
            <w:r w:rsidRPr="00A04E01">
              <w:rPr>
                <w:rFonts w:cs="Arial"/>
                <w:color w:val="000000" w:themeColor="text1"/>
                <w:szCs w:val="24"/>
              </w:rPr>
              <w:t>Среднесписочная численность работающих у индивидуальных предпринимателей</w:t>
            </w:r>
            <w:proofErr w:type="gramEnd"/>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чел. </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621,0</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579,0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93,2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513,0</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550,0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107,2</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580,0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100,2</w:t>
            </w:r>
          </w:p>
        </w:tc>
      </w:tr>
      <w:tr w:rsidR="00A04E01" w:rsidRPr="00A04E01" w:rsidTr="00A04E01">
        <w:trPr>
          <w:trHeight w:val="255"/>
        </w:trPr>
        <w:tc>
          <w:tcPr>
            <w:tcW w:w="9916" w:type="dxa"/>
            <w:gridSpan w:val="11"/>
            <w:tcBorders>
              <w:top w:val="single" w:sz="4" w:space="0" w:color="auto"/>
              <w:left w:val="single" w:sz="8" w:space="0" w:color="auto"/>
              <w:bottom w:val="nil"/>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4.Потребительский рынок</w:t>
            </w:r>
          </w:p>
        </w:tc>
      </w:tr>
      <w:tr w:rsidR="00A04E01" w:rsidRPr="00A04E01" w:rsidTr="00A04E01">
        <w:trPr>
          <w:trHeight w:val="765"/>
        </w:trPr>
        <w:tc>
          <w:tcPr>
            <w:tcW w:w="485" w:type="dxa"/>
            <w:tcBorders>
              <w:top w:val="single" w:sz="4" w:space="0" w:color="auto"/>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1657"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Оборот розничной торговли (во всех каналах реализации, без учета объемов сокрытия)</w:t>
            </w:r>
          </w:p>
        </w:tc>
        <w:tc>
          <w:tcPr>
            <w:tcW w:w="1331"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1580,7</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1696,5</w:t>
            </w:r>
          </w:p>
        </w:tc>
        <w:tc>
          <w:tcPr>
            <w:tcW w:w="664"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107,3</w:t>
            </w:r>
          </w:p>
        </w:tc>
        <w:tc>
          <w:tcPr>
            <w:tcW w:w="853"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1249,6</w:t>
            </w:r>
          </w:p>
        </w:tc>
        <w:tc>
          <w:tcPr>
            <w:tcW w:w="853"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1480,0</w:t>
            </w:r>
          </w:p>
        </w:tc>
        <w:tc>
          <w:tcPr>
            <w:tcW w:w="1036"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118,4</w:t>
            </w:r>
          </w:p>
        </w:tc>
        <w:tc>
          <w:tcPr>
            <w:tcW w:w="799"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1871,5</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110,3</w:t>
            </w:r>
          </w:p>
        </w:tc>
      </w:tr>
      <w:tr w:rsidR="00A04E01" w:rsidRPr="00A04E01" w:rsidTr="00A04E01">
        <w:trPr>
          <w:trHeight w:val="25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сопоставимых ценах</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 % </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108,4</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101,4</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110,0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в </w:t>
            </w:r>
            <w:proofErr w:type="spellStart"/>
            <w:r w:rsidRPr="00A04E01">
              <w:rPr>
                <w:rFonts w:cs="Arial"/>
                <w:color w:val="000000" w:themeColor="text1"/>
                <w:szCs w:val="24"/>
              </w:rPr>
              <w:t>т.ч</w:t>
            </w:r>
            <w:proofErr w:type="spellEnd"/>
            <w:r w:rsidRPr="00A04E01">
              <w:rPr>
                <w:rFonts w:cs="Arial"/>
                <w:color w:val="000000" w:themeColor="text1"/>
                <w:szCs w:val="24"/>
              </w:rPr>
              <w:t>. по субъектам малого предпринимательства</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1510,6</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1565,5</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1151,2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1360,0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118,1</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1727,0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110,3</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Оборот общественного питания</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60,2</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63,3</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105,1</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44,2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53,0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119,8</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67,0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105,8</w:t>
            </w:r>
          </w:p>
        </w:tc>
      </w:tr>
      <w:tr w:rsidR="00A04E01" w:rsidRPr="00A04E01" w:rsidTr="00A04E01">
        <w:trPr>
          <w:trHeight w:val="25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w:t>
            </w:r>
            <w:r w:rsidRPr="00A04E01">
              <w:rPr>
                <w:rFonts w:cs="Arial"/>
                <w:color w:val="000000" w:themeColor="text1"/>
                <w:szCs w:val="24"/>
              </w:rPr>
              <w:lastRenderedPageBreak/>
              <w:t>ых ценах</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100,2</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94,8</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112,0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в </w:t>
            </w:r>
            <w:proofErr w:type="spellStart"/>
            <w:r w:rsidRPr="00A04E01">
              <w:rPr>
                <w:rFonts w:cs="Arial"/>
                <w:color w:val="000000" w:themeColor="text1"/>
                <w:szCs w:val="24"/>
              </w:rPr>
              <w:t>т.ч</w:t>
            </w:r>
            <w:proofErr w:type="spellEnd"/>
            <w:r w:rsidRPr="00A04E01">
              <w:rPr>
                <w:rFonts w:cs="Arial"/>
                <w:color w:val="000000" w:themeColor="text1"/>
                <w:szCs w:val="24"/>
              </w:rPr>
              <w:t>. по субъектам малого предпринимательства</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52,9</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55,2</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104,3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39,1</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46,0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117,6</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58,4</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105,8</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Объем платных услуг </w:t>
            </w:r>
            <w:proofErr w:type="gramStart"/>
            <w:r w:rsidRPr="00A04E01">
              <w:rPr>
                <w:rFonts w:cs="Arial"/>
                <w:color w:val="000000" w:themeColor="text1"/>
                <w:szCs w:val="24"/>
              </w:rPr>
              <w:t xml:space="preserve">( </w:t>
            </w:r>
            <w:proofErr w:type="gramEnd"/>
            <w:r w:rsidRPr="00A04E01">
              <w:rPr>
                <w:rFonts w:cs="Arial"/>
                <w:color w:val="000000" w:themeColor="text1"/>
                <w:szCs w:val="24"/>
              </w:rPr>
              <w:t>по полному кругу организаций)</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153,8</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163,7</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106,4</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119,5</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122,0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102,1</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167,2</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102,1</w:t>
            </w:r>
          </w:p>
        </w:tc>
      </w:tr>
      <w:tr w:rsidR="00A04E01" w:rsidRPr="00A04E01" w:rsidTr="00A04E01">
        <w:trPr>
          <w:trHeight w:val="255"/>
        </w:trPr>
        <w:tc>
          <w:tcPr>
            <w:tcW w:w="485" w:type="dxa"/>
            <w:tcBorders>
              <w:top w:val="nil"/>
              <w:left w:val="single" w:sz="8" w:space="0" w:color="auto"/>
              <w:bottom w:val="nil"/>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331"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1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1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664"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036"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99" w:type="dxa"/>
            <w:tcBorders>
              <w:top w:val="nil"/>
              <w:left w:val="nil"/>
              <w:bottom w:val="nil"/>
              <w:right w:val="nil"/>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r>
      <w:tr w:rsidR="00A04E01" w:rsidRPr="00A04E01" w:rsidTr="00A04E01">
        <w:trPr>
          <w:trHeight w:val="270"/>
        </w:trPr>
        <w:tc>
          <w:tcPr>
            <w:tcW w:w="9916" w:type="dxa"/>
            <w:gridSpan w:val="11"/>
            <w:tcBorders>
              <w:top w:val="single" w:sz="4" w:space="0" w:color="auto"/>
              <w:left w:val="single" w:sz="8" w:space="0" w:color="auto"/>
              <w:bottom w:val="single" w:sz="4" w:space="0" w:color="auto"/>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5.Инвестиции</w:t>
            </w:r>
          </w:p>
        </w:tc>
      </w:tr>
      <w:tr w:rsidR="00A04E01" w:rsidRPr="00A04E01" w:rsidTr="00A04E01">
        <w:trPr>
          <w:trHeight w:val="102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Инвестиции в основной капитал за счет всех источников финансировани</w:t>
            </w:r>
            <w:proofErr w:type="gramStart"/>
            <w:r w:rsidRPr="00A04E01">
              <w:rPr>
                <w:rFonts w:cs="Arial"/>
                <w:color w:val="000000" w:themeColor="text1"/>
                <w:szCs w:val="24"/>
              </w:rPr>
              <w:t>я-</w:t>
            </w:r>
            <w:proofErr w:type="gramEnd"/>
            <w:r w:rsidRPr="00A04E01">
              <w:rPr>
                <w:rFonts w:cs="Arial"/>
                <w:color w:val="000000" w:themeColor="text1"/>
                <w:szCs w:val="24"/>
              </w:rPr>
              <w:t xml:space="preserve"> всего</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317,1</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303,9</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95,8</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189,6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190,0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100,2</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324,0</w:t>
            </w:r>
          </w:p>
        </w:tc>
        <w:tc>
          <w:tcPr>
            <w:tcW w:w="818"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106,6</w:t>
            </w:r>
          </w:p>
        </w:tc>
      </w:tr>
      <w:tr w:rsidR="00A04E01" w:rsidRPr="00A04E01" w:rsidTr="00A04E01">
        <w:trPr>
          <w:trHeight w:val="255"/>
        </w:trPr>
        <w:tc>
          <w:tcPr>
            <w:tcW w:w="485" w:type="dxa"/>
            <w:tcBorders>
              <w:top w:val="nil"/>
              <w:left w:val="single" w:sz="8" w:space="0" w:color="auto"/>
              <w:bottom w:val="nil"/>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сопоставимых ценах</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90,0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95,5</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94,2</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100,2</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r>
      <w:tr w:rsidR="00A04E01" w:rsidRPr="00A04E01" w:rsidTr="00A04E01">
        <w:trPr>
          <w:trHeight w:val="1275"/>
        </w:trPr>
        <w:tc>
          <w:tcPr>
            <w:tcW w:w="485" w:type="dxa"/>
            <w:tcBorders>
              <w:top w:val="nil"/>
              <w:left w:val="single" w:sz="8" w:space="0" w:color="auto"/>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2.</w:t>
            </w:r>
          </w:p>
        </w:tc>
        <w:tc>
          <w:tcPr>
            <w:tcW w:w="1657"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Инвестиции в основной капитал за счет всех источников финансирования по крупным и средним предприятиям</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195,1</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244,7</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125,4</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160,2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162,0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101,1</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245,0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100,1</w:t>
            </w:r>
          </w:p>
        </w:tc>
      </w:tr>
      <w:tr w:rsidR="00A04E01" w:rsidRPr="00A04E01" w:rsidTr="00A04E01">
        <w:trPr>
          <w:trHeight w:val="255"/>
        </w:trPr>
        <w:tc>
          <w:tcPr>
            <w:tcW w:w="485" w:type="dxa"/>
            <w:tcBorders>
              <w:top w:val="single" w:sz="4" w:space="0" w:color="auto"/>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сопоставимых ценах</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72,0</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116,7</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95,0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94,1</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r>
      <w:tr w:rsidR="00A04E01" w:rsidRPr="00A04E01" w:rsidTr="00A04E01">
        <w:trPr>
          <w:trHeight w:val="54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Объем подрядных работ в действующих ценах</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14,3</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11,6</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81,1</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88,6</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112,1</w:t>
            </w:r>
          </w:p>
        </w:tc>
      </w:tr>
      <w:tr w:rsidR="00A04E01" w:rsidRPr="00A04E01" w:rsidTr="00A04E01">
        <w:trPr>
          <w:trHeight w:val="43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сопоставимых ценах</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91,5</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76,0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119,1</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84,2</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105,3</w:t>
            </w:r>
          </w:p>
        </w:tc>
        <w:tc>
          <w:tcPr>
            <w:tcW w:w="818" w:type="dxa"/>
            <w:tcBorders>
              <w:top w:val="single" w:sz="4" w:space="0" w:color="auto"/>
              <w:left w:val="nil"/>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431" w:type="dxa"/>
            <w:gridSpan w:val="10"/>
            <w:tcBorders>
              <w:top w:val="single" w:sz="4" w:space="0" w:color="auto"/>
              <w:left w:val="nil"/>
              <w:bottom w:val="single" w:sz="4" w:space="0" w:color="auto"/>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6.Трудовые ресурсы и занятость населения</w:t>
            </w:r>
          </w:p>
        </w:tc>
      </w:tr>
      <w:tr w:rsidR="00A04E01" w:rsidRPr="00A04E01" w:rsidTr="00A04E01">
        <w:trPr>
          <w:trHeight w:val="117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Численность работников по </w:t>
            </w:r>
            <w:r w:rsidRPr="00A04E01">
              <w:rPr>
                <w:rFonts w:cs="Arial"/>
                <w:color w:val="000000" w:themeColor="text1"/>
                <w:szCs w:val="24"/>
              </w:rPr>
              <w:lastRenderedPageBreak/>
              <w:t>территории, формирующих ФО</w:t>
            </w:r>
            <w:proofErr w:type="gramStart"/>
            <w:r w:rsidRPr="00A04E01">
              <w:rPr>
                <w:rFonts w:cs="Arial"/>
                <w:color w:val="000000" w:themeColor="text1"/>
                <w:szCs w:val="24"/>
              </w:rPr>
              <w:t>Т(</w:t>
            </w:r>
            <w:proofErr w:type="gramEnd"/>
            <w:r w:rsidRPr="00A04E01">
              <w:rPr>
                <w:rFonts w:cs="Arial"/>
                <w:color w:val="000000" w:themeColor="text1"/>
                <w:szCs w:val="24"/>
              </w:rPr>
              <w:t>среднесписочная) списочного состава, из них:</w:t>
            </w:r>
          </w:p>
        </w:tc>
        <w:tc>
          <w:tcPr>
            <w:tcW w:w="1331"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тыс. чел</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5,981</w:t>
            </w:r>
          </w:p>
        </w:tc>
        <w:tc>
          <w:tcPr>
            <w:tcW w:w="71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5,825</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97,4</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5,74</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5,75</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100,2</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5,77</w:t>
            </w:r>
          </w:p>
        </w:tc>
        <w:tc>
          <w:tcPr>
            <w:tcW w:w="818"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99,1</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в материальном производстве</w:t>
            </w:r>
          </w:p>
        </w:tc>
        <w:tc>
          <w:tcPr>
            <w:tcW w:w="1331"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чел</w:t>
            </w:r>
          </w:p>
        </w:tc>
        <w:tc>
          <w:tcPr>
            <w:tcW w:w="710" w:type="dxa"/>
            <w:tcBorders>
              <w:top w:val="nil"/>
              <w:left w:val="nil"/>
              <w:bottom w:val="single" w:sz="4" w:space="0" w:color="auto"/>
              <w:right w:val="single" w:sz="4" w:space="0" w:color="auto"/>
            </w:tcBorders>
            <w:shd w:val="clear" w:color="000000" w:fill="FFFFFF"/>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3,299</w:t>
            </w:r>
          </w:p>
        </w:tc>
        <w:tc>
          <w:tcPr>
            <w:tcW w:w="710" w:type="dxa"/>
            <w:tcBorders>
              <w:top w:val="single" w:sz="4" w:space="0" w:color="auto"/>
              <w:left w:val="nil"/>
              <w:bottom w:val="nil"/>
              <w:right w:val="single" w:sz="4" w:space="0" w:color="auto"/>
            </w:tcBorders>
            <w:shd w:val="clear" w:color="000000" w:fill="FFFFFF"/>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3,376</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2,669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3,444</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129,0</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3,45</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102,2</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в непроизводственной сфере</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чел</w:t>
            </w:r>
          </w:p>
        </w:tc>
        <w:tc>
          <w:tcPr>
            <w:tcW w:w="710" w:type="dxa"/>
            <w:tcBorders>
              <w:top w:val="nil"/>
              <w:left w:val="nil"/>
              <w:bottom w:val="single" w:sz="4" w:space="0" w:color="auto"/>
              <w:right w:val="single" w:sz="4" w:space="0" w:color="auto"/>
            </w:tcBorders>
            <w:shd w:val="clear" w:color="000000" w:fill="FFFFFF"/>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2,682</w:t>
            </w:r>
          </w:p>
        </w:tc>
        <w:tc>
          <w:tcPr>
            <w:tcW w:w="710" w:type="dxa"/>
            <w:tcBorders>
              <w:top w:val="single" w:sz="4" w:space="0" w:color="auto"/>
              <w:left w:val="nil"/>
              <w:bottom w:val="nil"/>
              <w:right w:val="single" w:sz="4" w:space="0" w:color="auto"/>
            </w:tcBorders>
            <w:shd w:val="clear" w:color="000000" w:fill="FFFFFF"/>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2,447</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91,2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2,35</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2,306</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98,1</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2,3</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94,8</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Доля </w:t>
            </w:r>
            <w:proofErr w:type="gramStart"/>
            <w:r w:rsidRPr="00A04E01">
              <w:rPr>
                <w:rFonts w:cs="Arial"/>
                <w:color w:val="000000" w:themeColor="text1"/>
                <w:szCs w:val="24"/>
              </w:rPr>
              <w:t>занятых</w:t>
            </w:r>
            <w:proofErr w:type="gramEnd"/>
            <w:r w:rsidRPr="00A04E01">
              <w:rPr>
                <w:rFonts w:cs="Arial"/>
                <w:color w:val="000000" w:themeColor="text1"/>
                <w:szCs w:val="24"/>
              </w:rPr>
              <w:t xml:space="preserve"> в непроизводственной сфере</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44,8</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42,0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40,9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40,1</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40,2</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r>
      <w:tr w:rsidR="00A04E01" w:rsidRPr="00A04E01" w:rsidTr="00A04E01">
        <w:trPr>
          <w:trHeight w:val="76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Численность безработных (официально зарегистрированных)</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чел.</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62</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48</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77,4</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45</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32</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71,1</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48</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r>
      <w:tr w:rsidR="00A04E01" w:rsidRPr="00A04E01" w:rsidTr="00A04E01">
        <w:trPr>
          <w:trHeight w:val="76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Уровень безработицы официально зарегистрированный</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0,58</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0,45</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77,6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0,42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0,31</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73,8</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0,45</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r>
      <w:tr w:rsidR="00A04E01" w:rsidRPr="00A04E01" w:rsidTr="00A04E01">
        <w:trPr>
          <w:trHeight w:val="25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431" w:type="dxa"/>
            <w:gridSpan w:val="10"/>
            <w:tcBorders>
              <w:top w:val="single" w:sz="4" w:space="0" w:color="auto"/>
              <w:left w:val="nil"/>
              <w:bottom w:val="single" w:sz="4" w:space="0" w:color="auto"/>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7.Денежные доходы  населения</w:t>
            </w:r>
          </w:p>
        </w:tc>
      </w:tr>
      <w:tr w:rsidR="00A04E01" w:rsidRPr="00A04E01" w:rsidTr="00A04E01">
        <w:trPr>
          <w:trHeight w:val="51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Фонд оплаты труда, всего</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841,1</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957,7</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113,9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694,8</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792,0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114,0</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1090,8</w:t>
            </w:r>
          </w:p>
        </w:tc>
        <w:tc>
          <w:tcPr>
            <w:tcW w:w="818"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113,9</w:t>
            </w:r>
          </w:p>
        </w:tc>
      </w:tr>
      <w:tr w:rsidR="00A04E01" w:rsidRPr="00A04E01" w:rsidTr="00A04E01">
        <w:trPr>
          <w:trHeight w:val="49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Сумма оплаченных пенсий, всего</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557,1</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626,0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112,4</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458,4</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497,9</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108,6</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677,9</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108,3</w:t>
            </w:r>
          </w:p>
        </w:tc>
      </w:tr>
      <w:tr w:rsidR="00A04E01" w:rsidRPr="00A04E01" w:rsidTr="00A04E01">
        <w:trPr>
          <w:trHeight w:val="27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Средняя начисленная пенсия</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8377,0</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9153,0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9185,4</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9931,0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108,1</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9931,0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108,5</w:t>
            </w:r>
          </w:p>
        </w:tc>
      </w:tr>
      <w:tr w:rsidR="00A04E01" w:rsidRPr="00A04E01" w:rsidTr="00A04E01">
        <w:trPr>
          <w:trHeight w:val="765"/>
        </w:trPr>
        <w:tc>
          <w:tcPr>
            <w:tcW w:w="485" w:type="dxa"/>
            <w:vMerge w:val="restart"/>
            <w:tcBorders>
              <w:top w:val="nil"/>
              <w:left w:val="single" w:sz="8" w:space="0" w:color="auto"/>
              <w:bottom w:val="single" w:sz="4" w:space="0" w:color="000000"/>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Величина прожиточного минимума на душу населения </w:t>
            </w:r>
            <w:r w:rsidRPr="00A04E01">
              <w:rPr>
                <w:rFonts w:cs="Arial"/>
                <w:color w:val="000000" w:themeColor="text1"/>
                <w:szCs w:val="24"/>
              </w:rPr>
              <w:lastRenderedPageBreak/>
              <w:t>(в среднем за месяц)</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4868,0</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6858,0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140,9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6658,0</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6769,0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101,7</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7000,0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102,1</w:t>
            </w:r>
          </w:p>
        </w:tc>
      </w:tr>
      <w:tr w:rsidR="00A04E01" w:rsidRPr="00A04E01" w:rsidTr="00A04E01">
        <w:trPr>
          <w:trHeight w:val="375"/>
        </w:trPr>
        <w:tc>
          <w:tcPr>
            <w:tcW w:w="485" w:type="dxa"/>
            <w:vMerge/>
            <w:tcBorders>
              <w:top w:val="nil"/>
              <w:left w:val="single" w:sz="8"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ВПМ по работающим</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5248,0</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7352,0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140,1</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7145,0</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7284,0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101,9</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7500,0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102,0</w:t>
            </w:r>
          </w:p>
        </w:tc>
      </w:tr>
      <w:tr w:rsidR="00A04E01" w:rsidRPr="00A04E01" w:rsidTr="00A04E01">
        <w:trPr>
          <w:trHeight w:val="127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Среднемесячная заработная плата 1 – </w:t>
            </w:r>
            <w:proofErr w:type="spellStart"/>
            <w:r w:rsidRPr="00A04E01">
              <w:rPr>
                <w:rFonts w:cs="Arial"/>
                <w:color w:val="000000" w:themeColor="text1"/>
                <w:szCs w:val="24"/>
              </w:rPr>
              <w:t>го</w:t>
            </w:r>
            <w:proofErr w:type="spellEnd"/>
            <w:r w:rsidRPr="00A04E01">
              <w:rPr>
                <w:rFonts w:cs="Arial"/>
                <w:color w:val="000000" w:themeColor="text1"/>
                <w:szCs w:val="24"/>
              </w:rPr>
              <w:t xml:space="preserve"> работающего (с учетом наемных работников у ИП и структурных подразделений), всего</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руб.</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11719</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13701</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116,9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13449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15305</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113,8</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15754,0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115,0</w:t>
            </w:r>
          </w:p>
        </w:tc>
      </w:tr>
      <w:tr w:rsidR="00A04E01" w:rsidRPr="00A04E01" w:rsidTr="00A04E01">
        <w:trPr>
          <w:trHeight w:val="106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Уровень реальной заработной платы</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gramStart"/>
            <w:r w:rsidRPr="00A04E01">
              <w:rPr>
                <w:rFonts w:cs="Arial"/>
                <w:color w:val="000000" w:themeColor="text1"/>
                <w:szCs w:val="24"/>
              </w:rPr>
              <w:t>в</w:t>
            </w:r>
            <w:proofErr w:type="gramEnd"/>
            <w:r w:rsidRPr="00A04E01">
              <w:rPr>
                <w:rFonts w:cs="Arial"/>
                <w:color w:val="000000" w:themeColor="text1"/>
                <w:szCs w:val="24"/>
              </w:rPr>
              <w:t xml:space="preserve"> % </w:t>
            </w:r>
            <w:proofErr w:type="gramStart"/>
            <w:r w:rsidRPr="00A04E01">
              <w:rPr>
                <w:rFonts w:cs="Arial"/>
                <w:color w:val="000000" w:themeColor="text1"/>
                <w:szCs w:val="24"/>
              </w:rPr>
              <w:t>к</w:t>
            </w:r>
            <w:proofErr w:type="gramEnd"/>
            <w:r w:rsidRPr="00A04E01">
              <w:rPr>
                <w:rFonts w:cs="Arial"/>
                <w:color w:val="000000" w:themeColor="text1"/>
                <w:szCs w:val="24"/>
              </w:rPr>
              <w:t xml:space="preserve"> предыдущему году</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112,5</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110,0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107,7</w:t>
            </w:r>
          </w:p>
        </w:tc>
        <w:tc>
          <w:tcPr>
            <w:tcW w:w="818" w:type="dxa"/>
            <w:tcBorders>
              <w:top w:val="single" w:sz="4" w:space="0" w:color="auto"/>
              <w:left w:val="nil"/>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431" w:type="dxa"/>
            <w:gridSpan w:val="10"/>
            <w:tcBorders>
              <w:top w:val="single" w:sz="4" w:space="0" w:color="auto"/>
              <w:left w:val="nil"/>
              <w:bottom w:val="single" w:sz="4" w:space="0" w:color="auto"/>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8.Развитие отраслей социальной сферы</w:t>
            </w:r>
          </w:p>
        </w:tc>
      </w:tr>
      <w:tr w:rsidR="00A04E01" w:rsidRPr="00A04E01" w:rsidTr="00A04E01">
        <w:trPr>
          <w:trHeight w:val="76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Ввод в эксплуатацию жилых домов за счет всех источников финансирования </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кв. </w:t>
            </w:r>
            <w:proofErr w:type="spellStart"/>
            <w:r w:rsidRPr="00A04E01">
              <w:rPr>
                <w:rFonts w:cs="Arial"/>
                <w:color w:val="000000" w:themeColor="text1"/>
                <w:szCs w:val="24"/>
              </w:rPr>
              <w:t>м</w:t>
            </w:r>
            <w:proofErr w:type="gramStart"/>
            <w:r w:rsidRPr="00A04E01">
              <w:rPr>
                <w:rFonts w:cs="Arial"/>
                <w:color w:val="000000" w:themeColor="text1"/>
                <w:szCs w:val="24"/>
              </w:rPr>
              <w:t>.о</w:t>
            </w:r>
            <w:proofErr w:type="gramEnd"/>
            <w:r w:rsidRPr="00A04E01">
              <w:rPr>
                <w:rFonts w:cs="Arial"/>
                <w:color w:val="000000" w:themeColor="text1"/>
                <w:szCs w:val="24"/>
              </w:rPr>
              <w:t>бщ</w:t>
            </w:r>
            <w:proofErr w:type="spellEnd"/>
            <w:r w:rsidRPr="00A04E01">
              <w:rPr>
                <w:rFonts w:cs="Arial"/>
                <w:color w:val="000000" w:themeColor="text1"/>
                <w:szCs w:val="24"/>
              </w:rPr>
              <w:t xml:space="preserve">. </w:t>
            </w:r>
            <w:proofErr w:type="spellStart"/>
            <w:r w:rsidRPr="00A04E01">
              <w:rPr>
                <w:rFonts w:cs="Arial"/>
                <w:color w:val="000000" w:themeColor="text1"/>
                <w:szCs w:val="24"/>
              </w:rPr>
              <w:t>площ</w:t>
            </w:r>
            <w:proofErr w:type="spellEnd"/>
            <w:r w:rsidRPr="00A04E01">
              <w:rPr>
                <w:rFonts w:cs="Arial"/>
                <w:color w:val="000000" w:themeColor="text1"/>
                <w:szCs w:val="24"/>
              </w:rPr>
              <w:t>.</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8374</w:t>
            </w:r>
          </w:p>
        </w:tc>
        <w:tc>
          <w:tcPr>
            <w:tcW w:w="71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3454</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41,2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21,9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165</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753,4</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1200</w:t>
            </w:r>
          </w:p>
        </w:tc>
        <w:tc>
          <w:tcPr>
            <w:tcW w:w="818"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34,7</w:t>
            </w:r>
          </w:p>
        </w:tc>
      </w:tr>
      <w:tr w:rsidR="00A04E01" w:rsidRPr="00A04E01" w:rsidTr="00A04E01">
        <w:trPr>
          <w:trHeight w:val="60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в том числе </w:t>
            </w:r>
            <w:proofErr w:type="gramStart"/>
            <w:r w:rsidRPr="00A04E01">
              <w:rPr>
                <w:rFonts w:cs="Arial"/>
                <w:color w:val="000000" w:themeColor="text1"/>
                <w:szCs w:val="24"/>
              </w:rPr>
              <w:t>индивидуальных</w:t>
            </w:r>
            <w:proofErr w:type="gramEnd"/>
          </w:p>
        </w:tc>
        <w:tc>
          <w:tcPr>
            <w:tcW w:w="1331"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кв. </w:t>
            </w:r>
            <w:proofErr w:type="spellStart"/>
            <w:r w:rsidRPr="00A04E01">
              <w:rPr>
                <w:rFonts w:cs="Arial"/>
                <w:color w:val="000000" w:themeColor="text1"/>
                <w:szCs w:val="24"/>
              </w:rPr>
              <w:t>м</w:t>
            </w:r>
            <w:proofErr w:type="gramStart"/>
            <w:r w:rsidRPr="00A04E01">
              <w:rPr>
                <w:rFonts w:cs="Arial"/>
                <w:color w:val="000000" w:themeColor="text1"/>
                <w:szCs w:val="24"/>
              </w:rPr>
              <w:t>.о</w:t>
            </w:r>
            <w:proofErr w:type="gramEnd"/>
            <w:r w:rsidRPr="00A04E01">
              <w:rPr>
                <w:rFonts w:cs="Arial"/>
                <w:color w:val="000000" w:themeColor="text1"/>
                <w:szCs w:val="24"/>
              </w:rPr>
              <w:t>бщ</w:t>
            </w:r>
            <w:proofErr w:type="spellEnd"/>
            <w:r w:rsidRPr="00A04E01">
              <w:rPr>
                <w:rFonts w:cs="Arial"/>
                <w:color w:val="000000" w:themeColor="text1"/>
                <w:szCs w:val="24"/>
              </w:rPr>
              <w:t xml:space="preserve">. </w:t>
            </w:r>
            <w:proofErr w:type="spellStart"/>
            <w:r w:rsidRPr="00A04E01">
              <w:rPr>
                <w:rFonts w:cs="Arial"/>
                <w:color w:val="000000" w:themeColor="text1"/>
                <w:szCs w:val="24"/>
              </w:rPr>
              <w:t>площ</w:t>
            </w:r>
            <w:proofErr w:type="spellEnd"/>
            <w:r w:rsidRPr="00A04E01">
              <w:rPr>
                <w:rFonts w:cs="Arial"/>
                <w:color w:val="000000" w:themeColor="text1"/>
                <w:szCs w:val="24"/>
              </w:rPr>
              <w:t>.</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8374</w:t>
            </w:r>
          </w:p>
        </w:tc>
        <w:tc>
          <w:tcPr>
            <w:tcW w:w="71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2537</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30,3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21,9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68,5</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1200</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47,3</w:t>
            </w:r>
          </w:p>
        </w:tc>
      </w:tr>
      <w:tr w:rsidR="00A04E01" w:rsidRPr="00A04E01" w:rsidTr="00A04E01">
        <w:trPr>
          <w:trHeight w:val="90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1657"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Средняя обеспеченность населения общей площадью жилых домов (на конец года)</w:t>
            </w:r>
          </w:p>
        </w:tc>
        <w:tc>
          <w:tcPr>
            <w:tcW w:w="1331"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кв. м. </w:t>
            </w:r>
            <w:proofErr w:type="gramStart"/>
            <w:r w:rsidRPr="00A04E01">
              <w:rPr>
                <w:rFonts w:cs="Arial"/>
                <w:color w:val="000000" w:themeColor="text1"/>
                <w:szCs w:val="24"/>
              </w:rPr>
              <w:t>на</w:t>
            </w:r>
            <w:proofErr w:type="gramEnd"/>
            <w:r w:rsidRPr="00A04E01">
              <w:rPr>
                <w:rFonts w:cs="Arial"/>
                <w:color w:val="000000" w:themeColor="text1"/>
                <w:szCs w:val="24"/>
              </w:rPr>
              <w:t xml:space="preserve"> чел.</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27,6</w:t>
            </w:r>
          </w:p>
        </w:tc>
        <w:tc>
          <w:tcPr>
            <w:tcW w:w="71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27,8</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100,7</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27,8</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100,7</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28,2</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101,4</w:t>
            </w:r>
          </w:p>
        </w:tc>
      </w:tr>
      <w:tr w:rsidR="00A04E01" w:rsidRPr="00A04E01" w:rsidTr="00A04E01">
        <w:trPr>
          <w:trHeight w:val="76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1657"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Численность детей в учреждениях дошкольного образования</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чел.</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1,013</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103,7</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1,035</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0,997</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96,3</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1,009</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96,1</w:t>
            </w:r>
          </w:p>
        </w:tc>
      </w:tr>
      <w:tr w:rsidR="00A04E01" w:rsidRPr="00A04E01" w:rsidTr="00A04E01">
        <w:trPr>
          <w:trHeight w:val="76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4.</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Численность учащихся в учреждениях общего образования                     </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чел.</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1,695</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1,699</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1,733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1,746</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100,8</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1,746</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102,8</w:t>
            </w:r>
          </w:p>
        </w:tc>
      </w:tr>
      <w:tr w:rsidR="00A04E01" w:rsidRPr="00A04E01" w:rsidTr="00A04E01">
        <w:trPr>
          <w:trHeight w:val="106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дошкольными общеобразовательными учреждениями</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мест на 1 тыс. детей </w:t>
            </w:r>
            <w:proofErr w:type="spellStart"/>
            <w:r w:rsidRPr="00A04E01">
              <w:rPr>
                <w:rFonts w:cs="Arial"/>
                <w:color w:val="000000" w:themeColor="text1"/>
                <w:szCs w:val="24"/>
              </w:rPr>
              <w:t>дошк</w:t>
            </w:r>
            <w:proofErr w:type="spellEnd"/>
            <w:r w:rsidRPr="00A04E01">
              <w:rPr>
                <w:rFonts w:cs="Arial"/>
                <w:color w:val="000000" w:themeColor="text1"/>
                <w:szCs w:val="24"/>
              </w:rPr>
              <w:t>. возраста.</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830</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796</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95,9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796</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755</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94,8</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755</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94,8</w:t>
            </w:r>
          </w:p>
        </w:tc>
      </w:tr>
      <w:tr w:rsidR="00A04E01" w:rsidRPr="00A04E01" w:rsidTr="00A04E01">
        <w:trPr>
          <w:trHeight w:val="121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амбулаторно – поликлиническими учреждениями</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посещен</w:t>
            </w:r>
            <w:proofErr w:type="gramStart"/>
            <w:r w:rsidRPr="00A04E01">
              <w:rPr>
                <w:rFonts w:cs="Arial"/>
                <w:color w:val="000000" w:themeColor="text1"/>
                <w:szCs w:val="24"/>
              </w:rPr>
              <w:t>.</w:t>
            </w:r>
            <w:proofErr w:type="gramEnd"/>
            <w:r w:rsidRPr="00A04E01">
              <w:rPr>
                <w:rFonts w:cs="Arial"/>
                <w:color w:val="000000" w:themeColor="text1"/>
                <w:szCs w:val="24"/>
              </w:rPr>
              <w:t xml:space="preserve"> </w:t>
            </w:r>
            <w:proofErr w:type="gramStart"/>
            <w:r w:rsidRPr="00A04E01">
              <w:rPr>
                <w:rFonts w:cs="Arial"/>
                <w:color w:val="000000" w:themeColor="text1"/>
                <w:szCs w:val="24"/>
              </w:rPr>
              <w:t>в</w:t>
            </w:r>
            <w:proofErr w:type="gramEnd"/>
            <w:r w:rsidRPr="00A04E01">
              <w:rPr>
                <w:rFonts w:cs="Arial"/>
                <w:color w:val="000000" w:themeColor="text1"/>
                <w:szCs w:val="24"/>
              </w:rPr>
              <w:t xml:space="preserve"> смену на 10 тыс. насел.</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250</w:t>
            </w:r>
          </w:p>
        </w:tc>
        <w:tc>
          <w:tcPr>
            <w:tcW w:w="71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253</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101,2</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253</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253</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r>
      <w:tr w:rsidR="00A04E01" w:rsidRPr="00A04E01" w:rsidTr="00A04E01">
        <w:trPr>
          <w:trHeight w:val="79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врачами</w:t>
            </w:r>
          </w:p>
        </w:tc>
        <w:tc>
          <w:tcPr>
            <w:tcW w:w="1331"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чел</w:t>
            </w:r>
            <w:proofErr w:type="gramStart"/>
            <w:r w:rsidRPr="00A04E01">
              <w:rPr>
                <w:rFonts w:cs="Arial"/>
                <w:color w:val="000000" w:themeColor="text1"/>
                <w:szCs w:val="24"/>
              </w:rPr>
              <w:t>.н</w:t>
            </w:r>
            <w:proofErr w:type="gramEnd"/>
            <w:r w:rsidRPr="00A04E01">
              <w:rPr>
                <w:rFonts w:cs="Arial"/>
                <w:color w:val="000000" w:themeColor="text1"/>
                <w:szCs w:val="24"/>
              </w:rPr>
              <w:t>а</w:t>
            </w:r>
            <w:proofErr w:type="spellEnd"/>
            <w:r w:rsidRPr="00A04E01">
              <w:rPr>
                <w:rFonts w:cs="Arial"/>
                <w:color w:val="000000" w:themeColor="text1"/>
                <w:szCs w:val="24"/>
              </w:rPr>
              <w:t xml:space="preserve"> 10 тыс. насел.</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16,8</w:t>
            </w:r>
          </w:p>
        </w:tc>
        <w:tc>
          <w:tcPr>
            <w:tcW w:w="71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15,5</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92,3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15,5</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15,5</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15,5</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r>
      <w:tr w:rsidR="00A04E01" w:rsidRPr="00A04E01" w:rsidTr="00A04E01">
        <w:trPr>
          <w:trHeight w:val="870"/>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средним медицинским персоналом</w:t>
            </w:r>
          </w:p>
        </w:tc>
        <w:tc>
          <w:tcPr>
            <w:tcW w:w="1331"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чел</w:t>
            </w:r>
            <w:proofErr w:type="gramStart"/>
            <w:r w:rsidRPr="00A04E01">
              <w:rPr>
                <w:rFonts w:cs="Arial"/>
                <w:color w:val="000000" w:themeColor="text1"/>
                <w:szCs w:val="24"/>
              </w:rPr>
              <w:t>.н</w:t>
            </w:r>
            <w:proofErr w:type="gramEnd"/>
            <w:r w:rsidRPr="00A04E01">
              <w:rPr>
                <w:rFonts w:cs="Arial"/>
                <w:color w:val="000000" w:themeColor="text1"/>
                <w:szCs w:val="24"/>
              </w:rPr>
              <w:t>а</w:t>
            </w:r>
            <w:proofErr w:type="spellEnd"/>
            <w:r w:rsidRPr="00A04E01">
              <w:rPr>
                <w:rFonts w:cs="Arial"/>
                <w:color w:val="000000" w:themeColor="text1"/>
                <w:szCs w:val="24"/>
              </w:rPr>
              <w:t xml:space="preserve"> 10 тыс. насел.</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76,5</w:t>
            </w:r>
          </w:p>
        </w:tc>
        <w:tc>
          <w:tcPr>
            <w:tcW w:w="71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77,5</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77,5</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73,9</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95,4</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73,9</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95,4</w:t>
            </w:r>
          </w:p>
        </w:tc>
      </w:tr>
      <w:tr w:rsidR="00A04E01" w:rsidRPr="00A04E01" w:rsidTr="00A04E01">
        <w:trPr>
          <w:trHeight w:val="79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больничными койками</w:t>
            </w:r>
          </w:p>
        </w:tc>
        <w:tc>
          <w:tcPr>
            <w:tcW w:w="1331"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коек на 10 </w:t>
            </w:r>
            <w:proofErr w:type="spellStart"/>
            <w:r w:rsidRPr="00A04E01">
              <w:rPr>
                <w:rFonts w:cs="Arial"/>
                <w:color w:val="000000" w:themeColor="text1"/>
                <w:szCs w:val="24"/>
              </w:rPr>
              <w:t>тыс</w:t>
            </w:r>
            <w:proofErr w:type="gramStart"/>
            <w:r w:rsidRPr="00A04E01">
              <w:rPr>
                <w:rFonts w:cs="Arial"/>
                <w:color w:val="000000" w:themeColor="text1"/>
                <w:szCs w:val="24"/>
              </w:rPr>
              <w:t>.н</w:t>
            </w:r>
            <w:proofErr w:type="gramEnd"/>
            <w:r w:rsidRPr="00A04E01">
              <w:rPr>
                <w:rFonts w:cs="Arial"/>
                <w:color w:val="000000" w:themeColor="text1"/>
                <w:szCs w:val="24"/>
              </w:rPr>
              <w:t>аселения</w:t>
            </w:r>
            <w:proofErr w:type="spellEnd"/>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74,9</w:t>
            </w:r>
          </w:p>
        </w:tc>
        <w:tc>
          <w:tcPr>
            <w:tcW w:w="71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73,3</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97,9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73,3</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73,3</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73,4</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100,1</w:t>
            </w:r>
          </w:p>
        </w:tc>
      </w:tr>
      <w:tr w:rsidR="00A04E01" w:rsidRPr="00A04E01" w:rsidTr="00A04E01">
        <w:trPr>
          <w:trHeight w:val="79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общедоступными библиотеками на 100 тыс. населения</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ед.</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87,8</w:t>
            </w:r>
          </w:p>
        </w:tc>
        <w:tc>
          <w:tcPr>
            <w:tcW w:w="71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87,8</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88,9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88,5</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99,6</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88,5</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100,8</w:t>
            </w:r>
          </w:p>
        </w:tc>
      </w:tr>
      <w:tr w:rsidR="00A04E01" w:rsidRPr="00A04E01" w:rsidTr="00A04E01">
        <w:trPr>
          <w:trHeight w:val="79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организациями культурно-досугового типа на 100 тыс. населения</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ед.</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77,5</w:t>
            </w:r>
          </w:p>
        </w:tc>
        <w:tc>
          <w:tcPr>
            <w:tcW w:w="71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78,1</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100,8</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78,4</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78,4</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72,9</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93,3</w:t>
            </w:r>
          </w:p>
        </w:tc>
      </w:tr>
      <w:tr w:rsidR="00A04E01" w:rsidRPr="00A04E01" w:rsidTr="00A04E01">
        <w:trPr>
          <w:trHeight w:val="79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12.</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Число сельских населенных </w:t>
            </w:r>
            <w:proofErr w:type="gramStart"/>
            <w:r w:rsidRPr="00A04E01">
              <w:rPr>
                <w:rFonts w:cs="Arial"/>
                <w:color w:val="000000" w:themeColor="text1"/>
                <w:szCs w:val="24"/>
              </w:rPr>
              <w:t>пунктов</w:t>
            </w:r>
            <w:proofErr w:type="gramEnd"/>
            <w:r w:rsidRPr="00A04E01">
              <w:rPr>
                <w:rFonts w:cs="Arial"/>
                <w:color w:val="000000" w:themeColor="text1"/>
                <w:szCs w:val="24"/>
              </w:rPr>
              <w:t xml:space="preserve"> не имеющих организаций культурно-досугового типа</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ед.</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169</w:t>
            </w:r>
          </w:p>
        </w:tc>
        <w:tc>
          <w:tcPr>
            <w:tcW w:w="71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177</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104,7</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178</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105,3</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178</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100,6</w:t>
            </w:r>
          </w:p>
        </w:tc>
      </w:tr>
      <w:tr w:rsidR="00A04E01" w:rsidRPr="00A04E01" w:rsidTr="00A04E01">
        <w:trPr>
          <w:trHeight w:val="79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Число спортивных сооружений</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ед.</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89</w:t>
            </w:r>
          </w:p>
        </w:tc>
        <w:tc>
          <w:tcPr>
            <w:tcW w:w="71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89</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89</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89</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89</w:t>
            </w:r>
          </w:p>
        </w:tc>
        <w:tc>
          <w:tcPr>
            <w:tcW w:w="818"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r>
      <w:tr w:rsidR="00A04E01" w:rsidRPr="00A04E01" w:rsidTr="00A04E01">
        <w:trPr>
          <w:trHeight w:val="795"/>
        </w:trPr>
        <w:tc>
          <w:tcPr>
            <w:tcW w:w="485"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w:t>
            </w:r>
          </w:p>
        </w:tc>
        <w:tc>
          <w:tcPr>
            <w:tcW w:w="1657"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Численность занимающихся в секциях и группах физкультурно-оздоровительной направленности</w:t>
            </w:r>
          </w:p>
        </w:tc>
        <w:tc>
          <w:tcPr>
            <w:tcW w:w="1331"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чел.</w:t>
            </w:r>
          </w:p>
        </w:tc>
        <w:tc>
          <w:tcPr>
            <w:tcW w:w="71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2548</w:t>
            </w:r>
          </w:p>
        </w:tc>
        <w:tc>
          <w:tcPr>
            <w:tcW w:w="71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2610</w:t>
            </w:r>
          </w:p>
        </w:tc>
        <w:tc>
          <w:tcPr>
            <w:tcW w:w="664"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102,4</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2580</w:t>
            </w:r>
          </w:p>
        </w:tc>
        <w:tc>
          <w:tcPr>
            <w:tcW w:w="853"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2600</w:t>
            </w:r>
          </w:p>
        </w:tc>
        <w:tc>
          <w:tcPr>
            <w:tcW w:w="1036"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100,8</w:t>
            </w:r>
          </w:p>
        </w:tc>
        <w:tc>
          <w:tcPr>
            <w:tcW w:w="799"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2700</w:t>
            </w:r>
          </w:p>
        </w:tc>
        <w:tc>
          <w:tcPr>
            <w:tcW w:w="818"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103,4</w:t>
            </w:r>
          </w:p>
        </w:tc>
      </w:tr>
    </w:tbl>
    <w:p w:rsidR="00A04E01" w:rsidRPr="00A04E01" w:rsidRDefault="00A04E01" w:rsidP="00A04E01">
      <w:pPr>
        <w:pStyle w:val="a3"/>
        <w:ind w:right="-58"/>
        <w:jc w:val="left"/>
        <w:rPr>
          <w:rFonts w:ascii="Arial" w:hAnsi="Arial" w:cs="Arial"/>
          <w:b w:val="0"/>
          <w:color w:val="000000" w:themeColor="text1"/>
          <w:sz w:val="24"/>
          <w:szCs w:val="24"/>
        </w:rPr>
      </w:pPr>
    </w:p>
    <w:p w:rsidR="00A04E01" w:rsidRPr="00A04E01" w:rsidRDefault="00A04E01" w:rsidP="00A04E01">
      <w:pPr>
        <w:pStyle w:val="a3"/>
        <w:ind w:right="-58"/>
        <w:jc w:val="left"/>
        <w:rPr>
          <w:rFonts w:ascii="Arial" w:hAnsi="Arial" w:cs="Arial"/>
          <w:b w:val="0"/>
          <w:color w:val="000000" w:themeColor="text1"/>
          <w:sz w:val="24"/>
          <w:szCs w:val="24"/>
        </w:rPr>
      </w:pPr>
    </w:p>
    <w:tbl>
      <w:tblPr>
        <w:tblW w:w="11460" w:type="dxa"/>
        <w:tblInd w:w="93" w:type="dxa"/>
        <w:tblLayout w:type="fixed"/>
        <w:tblLook w:val="04A0" w:firstRow="1" w:lastRow="0" w:firstColumn="1" w:lastColumn="0" w:noHBand="0" w:noVBand="1"/>
      </w:tblPr>
      <w:tblGrid>
        <w:gridCol w:w="617"/>
        <w:gridCol w:w="2375"/>
        <w:gridCol w:w="1875"/>
        <w:gridCol w:w="1045"/>
        <w:gridCol w:w="1120"/>
        <w:gridCol w:w="1120"/>
        <w:gridCol w:w="1120"/>
        <w:gridCol w:w="949"/>
        <w:gridCol w:w="43"/>
        <w:gridCol w:w="960"/>
        <w:gridCol w:w="236"/>
      </w:tblGrid>
      <w:tr w:rsidR="00A04E01" w:rsidRPr="00A04E01" w:rsidTr="00A04E01">
        <w:trPr>
          <w:trHeight w:val="315"/>
        </w:trPr>
        <w:tc>
          <w:tcPr>
            <w:tcW w:w="10264" w:type="dxa"/>
            <w:gridSpan w:val="9"/>
            <w:tcBorders>
              <w:top w:val="nil"/>
              <w:left w:val="nil"/>
              <w:bottom w:val="nil"/>
              <w:right w:val="nil"/>
            </w:tcBorders>
            <w:shd w:val="clear" w:color="auto" w:fill="auto"/>
            <w:noWrap/>
            <w:vAlign w:val="bottom"/>
            <w:hideMark/>
          </w:tcPr>
          <w:p w:rsidR="00A04E01" w:rsidRPr="00A04E01" w:rsidRDefault="00A04E01" w:rsidP="00A04E01">
            <w:pPr>
              <w:jc w:val="center"/>
              <w:rPr>
                <w:rFonts w:cs="Arial"/>
                <w:b/>
                <w:bCs/>
                <w:color w:val="000000" w:themeColor="text1"/>
                <w:szCs w:val="24"/>
              </w:rPr>
            </w:pPr>
            <w:bookmarkStart w:id="1" w:name="RANGE!A1:H94"/>
            <w:r w:rsidRPr="00A04E01">
              <w:rPr>
                <w:rFonts w:cs="Arial"/>
                <w:b/>
                <w:bCs/>
                <w:color w:val="000000" w:themeColor="text1"/>
                <w:szCs w:val="24"/>
              </w:rPr>
              <w:t>2. ПРОГНОЗ</w:t>
            </w:r>
            <w:bookmarkEnd w:id="1"/>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315"/>
        </w:trPr>
        <w:tc>
          <w:tcPr>
            <w:tcW w:w="10264" w:type="dxa"/>
            <w:gridSpan w:val="9"/>
            <w:tcBorders>
              <w:top w:val="nil"/>
              <w:left w:val="nil"/>
              <w:bottom w:val="nil"/>
              <w:right w:val="nil"/>
            </w:tcBorders>
            <w:shd w:val="clear" w:color="auto" w:fill="auto"/>
            <w:noWrap/>
            <w:vAlign w:val="bottom"/>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основных показателей социально – экономического развития</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315"/>
        </w:trPr>
        <w:tc>
          <w:tcPr>
            <w:tcW w:w="10264" w:type="dxa"/>
            <w:gridSpan w:val="9"/>
            <w:tcBorders>
              <w:top w:val="nil"/>
              <w:left w:val="nil"/>
              <w:bottom w:val="nil"/>
              <w:right w:val="nil"/>
            </w:tcBorders>
            <w:shd w:val="clear" w:color="auto" w:fill="auto"/>
            <w:noWrap/>
            <w:vAlign w:val="bottom"/>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Ковернинского муниципального района</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330"/>
        </w:trPr>
        <w:tc>
          <w:tcPr>
            <w:tcW w:w="10264" w:type="dxa"/>
            <w:gridSpan w:val="9"/>
            <w:tcBorders>
              <w:top w:val="nil"/>
              <w:left w:val="nil"/>
              <w:bottom w:val="single" w:sz="8" w:space="0" w:color="auto"/>
              <w:right w:val="nil"/>
            </w:tcBorders>
            <w:shd w:val="clear" w:color="auto" w:fill="auto"/>
            <w:noWrap/>
            <w:vAlign w:val="bottom"/>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 xml:space="preserve">на 2015 год и на период до 2017 года </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10"/>
        </w:trPr>
        <w:tc>
          <w:tcPr>
            <w:tcW w:w="617" w:type="dxa"/>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 </w:t>
            </w:r>
            <w:proofErr w:type="gramStart"/>
            <w:r w:rsidRPr="00A04E01">
              <w:rPr>
                <w:rFonts w:cs="Arial"/>
                <w:color w:val="000000" w:themeColor="text1"/>
                <w:szCs w:val="24"/>
              </w:rPr>
              <w:t>п</w:t>
            </w:r>
            <w:proofErr w:type="gramEnd"/>
            <w:r w:rsidRPr="00A04E01">
              <w:rPr>
                <w:rFonts w:cs="Arial"/>
                <w:color w:val="000000" w:themeColor="text1"/>
                <w:szCs w:val="24"/>
              </w:rPr>
              <w:t>/п</w:t>
            </w:r>
          </w:p>
        </w:tc>
        <w:tc>
          <w:tcPr>
            <w:tcW w:w="2375" w:type="dxa"/>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Показатели</w:t>
            </w:r>
          </w:p>
        </w:tc>
        <w:tc>
          <w:tcPr>
            <w:tcW w:w="1875" w:type="dxa"/>
            <w:vMerge w:val="restart"/>
            <w:tcBorders>
              <w:top w:val="nil"/>
              <w:left w:val="single" w:sz="8" w:space="0" w:color="auto"/>
              <w:bottom w:val="single" w:sz="8" w:space="0" w:color="000000"/>
              <w:right w:val="nil"/>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Ед</w:t>
            </w:r>
            <w:proofErr w:type="gramStart"/>
            <w:r w:rsidRPr="00A04E01">
              <w:rPr>
                <w:rFonts w:cs="Arial"/>
                <w:color w:val="000000" w:themeColor="text1"/>
                <w:szCs w:val="24"/>
              </w:rPr>
              <w:t>.и</w:t>
            </w:r>
            <w:proofErr w:type="gramEnd"/>
            <w:r w:rsidRPr="00A04E01">
              <w:rPr>
                <w:rFonts w:cs="Arial"/>
                <w:color w:val="000000" w:themeColor="text1"/>
                <w:szCs w:val="24"/>
              </w:rPr>
              <w:t>зм</w:t>
            </w:r>
            <w:proofErr w:type="spellEnd"/>
            <w:r w:rsidRPr="00A04E01">
              <w:rPr>
                <w:rFonts w:cs="Arial"/>
                <w:color w:val="000000" w:themeColor="text1"/>
                <w:szCs w:val="24"/>
              </w:rPr>
              <w:t>.</w:t>
            </w:r>
          </w:p>
        </w:tc>
        <w:tc>
          <w:tcPr>
            <w:tcW w:w="1045" w:type="dxa"/>
            <w:vMerge w:val="restart"/>
            <w:tcBorders>
              <w:top w:val="nil"/>
              <w:left w:val="nil"/>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Оценка  2014 г.</w:t>
            </w:r>
          </w:p>
        </w:tc>
        <w:tc>
          <w:tcPr>
            <w:tcW w:w="1120"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Прогноз 2015 год</w:t>
            </w:r>
          </w:p>
        </w:tc>
        <w:tc>
          <w:tcPr>
            <w:tcW w:w="1120"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Прогноз 2016 год</w:t>
            </w:r>
          </w:p>
        </w:tc>
        <w:tc>
          <w:tcPr>
            <w:tcW w:w="1120"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Прогноз 2017 год</w:t>
            </w:r>
          </w:p>
        </w:tc>
        <w:tc>
          <w:tcPr>
            <w:tcW w:w="992" w:type="dxa"/>
            <w:gridSpan w:val="2"/>
            <w:vMerge w:val="restart"/>
            <w:tcBorders>
              <w:top w:val="nil"/>
              <w:left w:val="single" w:sz="8" w:space="0" w:color="auto"/>
              <w:bottom w:val="single" w:sz="8"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 2015 </w:t>
            </w:r>
            <w:proofErr w:type="spellStart"/>
            <w:r w:rsidRPr="00A04E01">
              <w:rPr>
                <w:rFonts w:cs="Arial"/>
                <w:color w:val="000000" w:themeColor="text1"/>
                <w:szCs w:val="24"/>
              </w:rPr>
              <w:t>г</w:t>
            </w:r>
            <w:proofErr w:type="gramStart"/>
            <w:r w:rsidRPr="00A04E01">
              <w:rPr>
                <w:rFonts w:cs="Arial"/>
                <w:color w:val="000000" w:themeColor="text1"/>
                <w:szCs w:val="24"/>
              </w:rPr>
              <w:t>.в</w:t>
            </w:r>
            <w:proofErr w:type="spellEnd"/>
            <w:proofErr w:type="gramEnd"/>
            <w:r w:rsidRPr="00A04E01">
              <w:rPr>
                <w:rFonts w:cs="Arial"/>
                <w:color w:val="000000" w:themeColor="text1"/>
                <w:szCs w:val="24"/>
              </w:rPr>
              <w:t xml:space="preserve"> %  к оценке 2014 г.</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70"/>
        </w:trPr>
        <w:tc>
          <w:tcPr>
            <w:tcW w:w="617" w:type="dxa"/>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2375" w:type="dxa"/>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1875" w:type="dxa"/>
            <w:vMerge/>
            <w:tcBorders>
              <w:top w:val="nil"/>
              <w:left w:val="single" w:sz="8" w:space="0" w:color="auto"/>
              <w:bottom w:val="single" w:sz="8" w:space="0" w:color="000000"/>
              <w:right w:val="nil"/>
            </w:tcBorders>
            <w:vAlign w:val="center"/>
            <w:hideMark/>
          </w:tcPr>
          <w:p w:rsidR="00A04E01" w:rsidRPr="00A04E01" w:rsidRDefault="00A04E01" w:rsidP="00A04E01">
            <w:pPr>
              <w:rPr>
                <w:rFonts w:cs="Arial"/>
                <w:color w:val="000000" w:themeColor="text1"/>
                <w:szCs w:val="24"/>
              </w:rPr>
            </w:pPr>
          </w:p>
        </w:tc>
        <w:tc>
          <w:tcPr>
            <w:tcW w:w="1045" w:type="dxa"/>
            <w:vMerge/>
            <w:tcBorders>
              <w:top w:val="nil"/>
              <w:left w:val="nil"/>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1120" w:type="dxa"/>
            <w:tcBorders>
              <w:top w:val="nil"/>
              <w:left w:val="nil"/>
              <w:bottom w:val="single" w:sz="8"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120" w:type="dxa"/>
            <w:tcBorders>
              <w:top w:val="nil"/>
              <w:left w:val="nil"/>
              <w:bottom w:val="single" w:sz="8"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120" w:type="dxa"/>
            <w:tcBorders>
              <w:top w:val="nil"/>
              <w:left w:val="nil"/>
              <w:bottom w:val="single" w:sz="8"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92" w:type="dxa"/>
            <w:gridSpan w:val="2"/>
            <w:vMerge/>
            <w:tcBorders>
              <w:top w:val="nil"/>
              <w:left w:val="single" w:sz="8" w:space="0" w:color="auto"/>
              <w:bottom w:val="single" w:sz="8"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255"/>
        </w:trPr>
        <w:tc>
          <w:tcPr>
            <w:tcW w:w="617" w:type="dxa"/>
            <w:tcBorders>
              <w:top w:val="nil"/>
              <w:left w:val="single" w:sz="8" w:space="0" w:color="auto"/>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2375"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1875"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1045"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w:t>
            </w:r>
          </w:p>
        </w:tc>
        <w:tc>
          <w:tcPr>
            <w:tcW w:w="1120"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w:t>
            </w:r>
          </w:p>
        </w:tc>
        <w:tc>
          <w:tcPr>
            <w:tcW w:w="1120"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w:t>
            </w:r>
          </w:p>
        </w:tc>
        <w:tc>
          <w:tcPr>
            <w:tcW w:w="1120" w:type="dxa"/>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w:t>
            </w:r>
          </w:p>
        </w:tc>
        <w:tc>
          <w:tcPr>
            <w:tcW w:w="992" w:type="dxa"/>
            <w:gridSpan w:val="2"/>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255"/>
        </w:trPr>
        <w:tc>
          <w:tcPr>
            <w:tcW w:w="617" w:type="dxa"/>
            <w:tcBorders>
              <w:top w:val="single" w:sz="4" w:space="0" w:color="auto"/>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47" w:type="dxa"/>
            <w:gridSpan w:val="8"/>
            <w:tcBorders>
              <w:top w:val="single" w:sz="4" w:space="0" w:color="auto"/>
              <w:left w:val="nil"/>
              <w:bottom w:val="single" w:sz="4" w:space="0" w:color="auto"/>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1. Демография</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Численность населения (постоянная) на конец отчетного периода </w:t>
            </w:r>
          </w:p>
        </w:tc>
        <w:tc>
          <w:tcPr>
            <w:tcW w:w="1875"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тыс</w:t>
            </w:r>
            <w:proofErr w:type="gramStart"/>
            <w:r w:rsidRPr="00A04E01">
              <w:rPr>
                <w:rFonts w:cs="Arial"/>
                <w:color w:val="000000" w:themeColor="text1"/>
                <w:szCs w:val="24"/>
              </w:rPr>
              <w:t>.ч</w:t>
            </w:r>
            <w:proofErr w:type="gramEnd"/>
            <w:r w:rsidRPr="00A04E01">
              <w:rPr>
                <w:rFonts w:cs="Arial"/>
                <w:color w:val="000000" w:themeColor="text1"/>
                <w:szCs w:val="24"/>
              </w:rPr>
              <w:t>ел</w:t>
            </w:r>
            <w:proofErr w:type="spellEnd"/>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18,94</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18,895</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18,865</w:t>
            </w:r>
          </w:p>
        </w:tc>
        <w:tc>
          <w:tcPr>
            <w:tcW w:w="992" w:type="dxa"/>
            <w:gridSpan w:val="2"/>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99,7</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Естественная убыль населения</w:t>
            </w:r>
          </w:p>
        </w:tc>
        <w:tc>
          <w:tcPr>
            <w:tcW w:w="1875"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чел.</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-50</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w:t>
            </w:r>
          </w:p>
        </w:tc>
        <w:tc>
          <w:tcPr>
            <w:tcW w:w="1120" w:type="dxa"/>
            <w:tcBorders>
              <w:top w:val="single" w:sz="4" w:space="0" w:color="auto"/>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w:t>
            </w:r>
          </w:p>
        </w:tc>
        <w:tc>
          <w:tcPr>
            <w:tcW w:w="992" w:type="dxa"/>
            <w:gridSpan w:val="2"/>
            <w:tcBorders>
              <w:top w:val="single" w:sz="4" w:space="0" w:color="auto"/>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30,0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Сальдо миграции населения</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чел.</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-57</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-40</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-35</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78,9</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gridAfter w:val="3"/>
          <w:wAfter w:w="1239" w:type="dxa"/>
          <w:trHeight w:val="255"/>
        </w:trPr>
        <w:tc>
          <w:tcPr>
            <w:tcW w:w="617"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04" w:type="dxa"/>
            <w:gridSpan w:val="7"/>
            <w:tcBorders>
              <w:top w:val="single" w:sz="4" w:space="0" w:color="auto"/>
              <w:left w:val="nil"/>
              <w:bottom w:val="single" w:sz="4" w:space="0" w:color="auto"/>
              <w:right w:val="single" w:sz="4"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2.Производство товаров и услуг</w:t>
            </w:r>
          </w:p>
        </w:tc>
      </w:tr>
      <w:tr w:rsidR="00A04E01" w:rsidRPr="00A04E01" w:rsidTr="00A04E01">
        <w:trPr>
          <w:gridAfter w:val="3"/>
          <w:wAfter w:w="1239" w:type="dxa"/>
          <w:trHeight w:val="525"/>
        </w:trPr>
        <w:tc>
          <w:tcPr>
            <w:tcW w:w="617"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04" w:type="dxa"/>
            <w:gridSpan w:val="7"/>
            <w:tcBorders>
              <w:top w:val="single" w:sz="4" w:space="0" w:color="auto"/>
              <w:left w:val="nil"/>
              <w:bottom w:val="single" w:sz="4" w:space="0" w:color="auto"/>
              <w:right w:val="single" w:sz="4" w:space="0" w:color="000000"/>
            </w:tcBorders>
            <w:shd w:val="clear" w:color="auto" w:fill="auto"/>
            <w:vAlign w:val="center"/>
            <w:hideMark/>
          </w:tcPr>
          <w:p w:rsidR="00A04E01" w:rsidRPr="00A04E01" w:rsidRDefault="00A04E01" w:rsidP="00A04E01">
            <w:pPr>
              <w:rPr>
                <w:rFonts w:cs="Arial"/>
                <w:b/>
                <w:bCs/>
                <w:color w:val="000000" w:themeColor="text1"/>
                <w:szCs w:val="24"/>
              </w:rPr>
            </w:pPr>
            <w:r w:rsidRPr="00A04E01">
              <w:rPr>
                <w:rFonts w:cs="Arial"/>
                <w:b/>
                <w:bCs/>
                <w:color w:val="000000" w:themeColor="text1"/>
                <w:szCs w:val="24"/>
              </w:rPr>
              <w:t xml:space="preserve">2.1 Отгрузка товаров </w:t>
            </w:r>
            <w:proofErr w:type="gramStart"/>
            <w:r w:rsidRPr="00A04E01">
              <w:rPr>
                <w:rFonts w:cs="Arial"/>
                <w:b/>
                <w:bCs/>
                <w:color w:val="000000" w:themeColor="text1"/>
                <w:szCs w:val="24"/>
              </w:rPr>
              <w:t>собственного</w:t>
            </w:r>
            <w:proofErr w:type="gramEnd"/>
            <w:r w:rsidRPr="00A04E01">
              <w:rPr>
                <w:rFonts w:cs="Arial"/>
                <w:b/>
                <w:bCs/>
                <w:color w:val="000000" w:themeColor="text1"/>
                <w:szCs w:val="24"/>
              </w:rPr>
              <w:t xml:space="preserve"> </w:t>
            </w:r>
            <w:proofErr w:type="spellStart"/>
            <w:r w:rsidRPr="00A04E01">
              <w:rPr>
                <w:rFonts w:cs="Arial"/>
                <w:b/>
                <w:bCs/>
                <w:color w:val="000000" w:themeColor="text1"/>
                <w:szCs w:val="24"/>
              </w:rPr>
              <w:t>проиводства</w:t>
            </w:r>
            <w:bookmarkStart w:id="2" w:name="_GoBack"/>
            <w:bookmarkEnd w:id="2"/>
            <w:proofErr w:type="spellEnd"/>
            <w:r w:rsidRPr="00A04E01">
              <w:rPr>
                <w:rFonts w:cs="Arial"/>
                <w:b/>
                <w:bCs/>
                <w:color w:val="000000" w:themeColor="text1"/>
                <w:szCs w:val="24"/>
              </w:rPr>
              <w:t>, выполнено работ,  услуг собственными силами</w:t>
            </w:r>
          </w:p>
        </w:tc>
      </w:tr>
      <w:tr w:rsidR="00A04E01" w:rsidRPr="00A04E01" w:rsidTr="00A04E01">
        <w:trPr>
          <w:trHeight w:val="96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1.</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Отгружено товаров собственного производства, выполнено работ и услуг собственными силами (по полному кругу предприятий)</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1525,4</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1648</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1794</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1965</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108,0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106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Отгружено товаров собственного производства, выполнено работ и услуг собственными силами (по крупным и средним предприятиям) из общего объема по чистым видам экономической деятельности</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934,2</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1014,3</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1102,1</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1203,5</w:t>
            </w:r>
          </w:p>
        </w:tc>
        <w:tc>
          <w:tcPr>
            <w:tcW w:w="992" w:type="dxa"/>
            <w:gridSpan w:val="2"/>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108,6</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2.1.</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Сельское хозяйство, охота и лесное хозяйство</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530</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582</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634</w:t>
            </w:r>
          </w:p>
        </w:tc>
        <w:tc>
          <w:tcPr>
            <w:tcW w:w="1120" w:type="dxa"/>
            <w:tcBorders>
              <w:top w:val="single" w:sz="4" w:space="0" w:color="auto"/>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686</w:t>
            </w:r>
          </w:p>
        </w:tc>
        <w:tc>
          <w:tcPr>
            <w:tcW w:w="992" w:type="dxa"/>
            <w:gridSpan w:val="2"/>
            <w:tcBorders>
              <w:top w:val="single" w:sz="4" w:space="0" w:color="auto"/>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109,8</w:t>
            </w:r>
          </w:p>
        </w:tc>
        <w:tc>
          <w:tcPr>
            <w:tcW w:w="960"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Обрабатывающие производства</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239</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254,5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273</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310</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106,5</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2.3.</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Производство и распределение электроэнергии, газа и воды</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48,2</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51,7</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56,1</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59,5</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107,3</w:t>
            </w:r>
          </w:p>
        </w:tc>
        <w:tc>
          <w:tcPr>
            <w:tcW w:w="960"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Транспорт и связь</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45,9</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57</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65</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108,9</w:t>
            </w:r>
          </w:p>
        </w:tc>
        <w:tc>
          <w:tcPr>
            <w:tcW w:w="960" w:type="dxa"/>
            <w:tcBorders>
              <w:top w:val="single" w:sz="4" w:space="0" w:color="auto"/>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Другие виды деятельности</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71,1</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76,1</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82</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89</w:t>
            </w:r>
          </w:p>
        </w:tc>
        <w:tc>
          <w:tcPr>
            <w:tcW w:w="992" w:type="dxa"/>
            <w:gridSpan w:val="2"/>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117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Отгружено товаров собственного производства, выполнено работ и услуг собственными силами (по малым и микро предприятиям) из общего объема по чистым видам экономической деятельности</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591,2</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633,7</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691,9</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761,5</w:t>
            </w:r>
          </w:p>
        </w:tc>
        <w:tc>
          <w:tcPr>
            <w:tcW w:w="992" w:type="dxa"/>
            <w:gridSpan w:val="2"/>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107,2</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100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4.</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Отгружено товаров собственного производства, выполнено работ и услуг собственными силами индивидуальными предпринимателями (по данным статистики)</w:t>
            </w:r>
          </w:p>
        </w:tc>
        <w:tc>
          <w:tcPr>
            <w:tcW w:w="1875"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157</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170</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185</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200</w:t>
            </w:r>
          </w:p>
        </w:tc>
        <w:tc>
          <w:tcPr>
            <w:tcW w:w="992" w:type="dxa"/>
            <w:gridSpan w:val="2"/>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108,3</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255"/>
        </w:trPr>
        <w:tc>
          <w:tcPr>
            <w:tcW w:w="10264" w:type="dxa"/>
            <w:gridSpan w:val="9"/>
            <w:tcBorders>
              <w:top w:val="single" w:sz="4" w:space="0" w:color="auto"/>
              <w:left w:val="single" w:sz="8" w:space="0" w:color="auto"/>
              <w:bottom w:val="single" w:sz="4" w:space="0" w:color="auto"/>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2.2 Сельское хозяйство</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8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Валовая продукция сельского хозяйства в действующих ценах</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1166</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1282</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1395</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1510</w:t>
            </w:r>
          </w:p>
        </w:tc>
        <w:tc>
          <w:tcPr>
            <w:tcW w:w="992" w:type="dxa"/>
            <w:gridSpan w:val="2"/>
            <w:tcBorders>
              <w:top w:val="nil"/>
              <w:left w:val="nil"/>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109,9</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сопоставимых ценах</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102,2</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103,2</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1120" w:type="dxa"/>
            <w:tcBorders>
              <w:top w:val="single" w:sz="4" w:space="0" w:color="auto"/>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102,5</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single" w:sz="4" w:space="0" w:color="auto"/>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vMerge w:val="restart"/>
            <w:tcBorders>
              <w:top w:val="nil"/>
              <w:left w:val="single" w:sz="8" w:space="0" w:color="auto"/>
              <w:bottom w:val="single" w:sz="4" w:space="0" w:color="000000"/>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vMerge w:val="restart"/>
            <w:tcBorders>
              <w:top w:val="nil"/>
              <w:left w:val="single" w:sz="4" w:space="0" w:color="auto"/>
              <w:bottom w:val="single" w:sz="4" w:space="0" w:color="000000"/>
              <w:right w:val="single" w:sz="4" w:space="0" w:color="auto"/>
            </w:tcBorders>
            <w:shd w:val="clear" w:color="auto" w:fill="auto"/>
            <w:hideMark/>
          </w:tcPr>
          <w:p w:rsidR="00A04E01" w:rsidRPr="00A04E01" w:rsidRDefault="00A04E01" w:rsidP="00A04E01">
            <w:pPr>
              <w:rPr>
                <w:rFonts w:cs="Arial"/>
                <w:color w:val="000000" w:themeColor="text1"/>
                <w:szCs w:val="24"/>
              </w:rPr>
            </w:pPr>
            <w:r w:rsidRPr="00A04E01">
              <w:rPr>
                <w:rFonts w:cs="Arial"/>
                <w:color w:val="000000" w:themeColor="text1"/>
                <w:szCs w:val="24"/>
              </w:rPr>
              <w:t>В том числе:  в с/х предприятиях</w:t>
            </w:r>
          </w:p>
        </w:tc>
        <w:tc>
          <w:tcPr>
            <w:tcW w:w="1875" w:type="dxa"/>
            <w:vMerge w:val="restart"/>
            <w:tcBorders>
              <w:top w:val="nil"/>
              <w:left w:val="single" w:sz="4" w:space="0" w:color="auto"/>
              <w:bottom w:val="single" w:sz="4" w:space="0" w:color="000000"/>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vMerge w:val="restart"/>
            <w:tcBorders>
              <w:top w:val="nil"/>
              <w:left w:val="single" w:sz="4" w:space="0" w:color="auto"/>
              <w:bottom w:val="single" w:sz="4" w:space="0" w:color="000000"/>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912</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1002</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1091,2</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1187</w:t>
            </w:r>
          </w:p>
        </w:tc>
        <w:tc>
          <w:tcPr>
            <w:tcW w:w="992" w:type="dxa"/>
            <w:gridSpan w:val="2"/>
            <w:vMerge w:val="restart"/>
            <w:tcBorders>
              <w:top w:val="nil"/>
              <w:left w:val="single" w:sz="4" w:space="0" w:color="auto"/>
              <w:bottom w:val="single" w:sz="4"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109,9</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single" w:sz="4" w:space="0" w:color="auto"/>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vMerge/>
            <w:tcBorders>
              <w:top w:val="nil"/>
              <w:left w:val="single" w:sz="8"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2375" w:type="dxa"/>
            <w:vMerge/>
            <w:tcBorders>
              <w:top w:val="nil"/>
              <w:left w:val="single" w:sz="4"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1875" w:type="dxa"/>
            <w:vMerge/>
            <w:tcBorders>
              <w:top w:val="nil"/>
              <w:left w:val="single" w:sz="4"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1045" w:type="dxa"/>
            <w:vMerge/>
            <w:tcBorders>
              <w:top w:val="nil"/>
              <w:left w:val="single" w:sz="4"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1120" w:type="dxa"/>
            <w:vMerge/>
            <w:tcBorders>
              <w:top w:val="nil"/>
              <w:left w:val="single" w:sz="4"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1120" w:type="dxa"/>
            <w:vMerge/>
            <w:tcBorders>
              <w:top w:val="nil"/>
              <w:left w:val="single" w:sz="4"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1120" w:type="dxa"/>
            <w:vMerge/>
            <w:tcBorders>
              <w:top w:val="nil"/>
              <w:left w:val="single" w:sz="4"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992" w:type="dxa"/>
            <w:gridSpan w:val="2"/>
            <w:vMerge/>
            <w:tcBorders>
              <w:top w:val="nil"/>
              <w:left w:val="single" w:sz="4" w:space="0" w:color="auto"/>
              <w:bottom w:val="single" w:sz="4"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single" w:sz="4" w:space="0" w:color="auto"/>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сопоставимых ценах</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103,2</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single" w:sz="4" w:space="0" w:color="auto"/>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Производство основных  видов  с/х продукции по всем  категориям хозяйств</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single" w:sz="4" w:space="0" w:color="auto"/>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зерно (в весе после доработки)</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т</w:t>
            </w:r>
            <w:proofErr w:type="gramStart"/>
            <w:r w:rsidRPr="00A04E01">
              <w:rPr>
                <w:rFonts w:cs="Arial"/>
                <w:color w:val="000000" w:themeColor="text1"/>
                <w:szCs w:val="24"/>
              </w:rPr>
              <w:t>.т</w:t>
            </w:r>
            <w:proofErr w:type="gramEnd"/>
            <w:r w:rsidRPr="00A04E01">
              <w:rPr>
                <w:rFonts w:cs="Arial"/>
                <w:color w:val="000000" w:themeColor="text1"/>
                <w:szCs w:val="24"/>
              </w:rPr>
              <w:t>онн</w:t>
            </w:r>
            <w:proofErr w:type="spellEnd"/>
          </w:p>
        </w:tc>
        <w:tc>
          <w:tcPr>
            <w:tcW w:w="1045"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22,6</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24,5</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106,2</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single" w:sz="4" w:space="0" w:color="auto"/>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картофель</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т</w:t>
            </w:r>
            <w:proofErr w:type="gramStart"/>
            <w:r w:rsidRPr="00A04E01">
              <w:rPr>
                <w:rFonts w:cs="Arial"/>
                <w:color w:val="000000" w:themeColor="text1"/>
                <w:szCs w:val="24"/>
              </w:rPr>
              <w:t>.т</w:t>
            </w:r>
            <w:proofErr w:type="gramEnd"/>
            <w:r w:rsidRPr="00A04E01">
              <w:rPr>
                <w:rFonts w:cs="Arial"/>
                <w:color w:val="000000" w:themeColor="text1"/>
                <w:szCs w:val="24"/>
              </w:rPr>
              <w:t>онн</w:t>
            </w:r>
            <w:proofErr w:type="spellEnd"/>
          </w:p>
        </w:tc>
        <w:tc>
          <w:tcPr>
            <w:tcW w:w="1045"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7,1</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7,2</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single" w:sz="4" w:space="0" w:color="auto"/>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 скот и птица (в </w:t>
            </w:r>
            <w:proofErr w:type="spellStart"/>
            <w:r w:rsidRPr="00A04E01">
              <w:rPr>
                <w:rFonts w:cs="Arial"/>
                <w:color w:val="000000" w:themeColor="text1"/>
                <w:szCs w:val="24"/>
              </w:rPr>
              <w:t>ж.</w:t>
            </w:r>
            <w:proofErr w:type="gramStart"/>
            <w:r w:rsidRPr="00A04E01">
              <w:rPr>
                <w:rFonts w:cs="Arial"/>
                <w:color w:val="000000" w:themeColor="text1"/>
                <w:szCs w:val="24"/>
              </w:rPr>
              <w:t>в</w:t>
            </w:r>
            <w:proofErr w:type="spellEnd"/>
            <w:proofErr w:type="gramEnd"/>
            <w:r w:rsidRPr="00A04E01">
              <w:rPr>
                <w:rFonts w:cs="Arial"/>
                <w:color w:val="000000" w:themeColor="text1"/>
                <w:szCs w:val="24"/>
              </w:rPr>
              <w:t>.)</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т</w:t>
            </w:r>
            <w:proofErr w:type="gramStart"/>
            <w:r w:rsidRPr="00A04E01">
              <w:rPr>
                <w:rFonts w:cs="Arial"/>
                <w:color w:val="000000" w:themeColor="text1"/>
                <w:szCs w:val="24"/>
              </w:rPr>
              <w:t>.т</w:t>
            </w:r>
            <w:proofErr w:type="gramEnd"/>
            <w:r w:rsidRPr="00A04E01">
              <w:rPr>
                <w:rFonts w:cs="Arial"/>
                <w:color w:val="000000" w:themeColor="text1"/>
                <w:szCs w:val="24"/>
              </w:rPr>
              <w:t>онн</w:t>
            </w:r>
            <w:proofErr w:type="spellEnd"/>
          </w:p>
        </w:tc>
        <w:tc>
          <w:tcPr>
            <w:tcW w:w="1045"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2,48</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2,54</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2,6</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103,3</w:t>
            </w:r>
          </w:p>
        </w:tc>
        <w:tc>
          <w:tcPr>
            <w:tcW w:w="96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6" w:type="dxa"/>
            <w:tcBorders>
              <w:top w:val="nil"/>
              <w:left w:val="nil"/>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молоко</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т</w:t>
            </w:r>
            <w:proofErr w:type="gramStart"/>
            <w:r w:rsidRPr="00A04E01">
              <w:rPr>
                <w:rFonts w:cs="Arial"/>
                <w:color w:val="000000" w:themeColor="text1"/>
                <w:szCs w:val="24"/>
              </w:rPr>
              <w:t>.т</w:t>
            </w:r>
            <w:proofErr w:type="gramEnd"/>
            <w:r w:rsidRPr="00A04E01">
              <w:rPr>
                <w:rFonts w:cs="Arial"/>
                <w:color w:val="000000" w:themeColor="text1"/>
                <w:szCs w:val="24"/>
              </w:rPr>
              <w:t>онн</w:t>
            </w:r>
            <w:proofErr w:type="spellEnd"/>
          </w:p>
        </w:tc>
        <w:tc>
          <w:tcPr>
            <w:tcW w:w="1045"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29,2</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29,8</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30,5</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106,2</w:t>
            </w:r>
          </w:p>
        </w:tc>
        <w:tc>
          <w:tcPr>
            <w:tcW w:w="96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6" w:type="dxa"/>
            <w:tcBorders>
              <w:top w:val="nil"/>
              <w:left w:val="nil"/>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яйцо</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тыс.шт</w:t>
            </w:r>
            <w:proofErr w:type="spellEnd"/>
            <w:r w:rsidRPr="00A04E01">
              <w:rPr>
                <w:rFonts w:cs="Arial"/>
                <w:color w:val="000000" w:themeColor="text1"/>
                <w:szCs w:val="24"/>
              </w:rPr>
              <w:t>.</w:t>
            </w:r>
          </w:p>
        </w:tc>
        <w:tc>
          <w:tcPr>
            <w:tcW w:w="1045"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3324</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3810</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3861</w:t>
            </w:r>
          </w:p>
        </w:tc>
        <w:tc>
          <w:tcPr>
            <w:tcW w:w="112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3890</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114,6</w:t>
            </w:r>
          </w:p>
        </w:tc>
        <w:tc>
          <w:tcPr>
            <w:tcW w:w="96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6" w:type="dxa"/>
            <w:tcBorders>
              <w:top w:val="nil"/>
              <w:left w:val="nil"/>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 шерсть ( в </w:t>
            </w:r>
            <w:proofErr w:type="spellStart"/>
            <w:r w:rsidRPr="00A04E01">
              <w:rPr>
                <w:rFonts w:cs="Arial"/>
                <w:color w:val="000000" w:themeColor="text1"/>
                <w:szCs w:val="24"/>
              </w:rPr>
              <w:t>физ</w:t>
            </w:r>
            <w:proofErr w:type="gramStart"/>
            <w:r w:rsidRPr="00A04E01">
              <w:rPr>
                <w:rFonts w:cs="Arial"/>
                <w:color w:val="000000" w:themeColor="text1"/>
                <w:szCs w:val="24"/>
              </w:rPr>
              <w:t>.в</w:t>
            </w:r>
            <w:proofErr w:type="gramEnd"/>
            <w:r w:rsidRPr="00A04E01">
              <w:rPr>
                <w:rFonts w:cs="Arial"/>
                <w:color w:val="000000" w:themeColor="text1"/>
                <w:szCs w:val="24"/>
              </w:rPr>
              <w:t>есе</w:t>
            </w:r>
            <w:proofErr w:type="spellEnd"/>
            <w:r w:rsidRPr="00A04E01">
              <w:rPr>
                <w:rFonts w:cs="Arial"/>
                <w:color w:val="000000" w:themeColor="text1"/>
                <w:szCs w:val="24"/>
              </w:rPr>
              <w:t>)</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цн</w:t>
            </w:r>
            <w:proofErr w:type="spellEnd"/>
          </w:p>
        </w:tc>
        <w:tc>
          <w:tcPr>
            <w:tcW w:w="1045"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w:t>
            </w:r>
          </w:p>
        </w:tc>
        <w:tc>
          <w:tcPr>
            <w:tcW w:w="1120" w:type="dxa"/>
            <w:tcBorders>
              <w:top w:val="single" w:sz="4" w:space="0" w:color="auto"/>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single" w:sz="4" w:space="0" w:color="auto"/>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Производство продукции в с/х предприятиях</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single" w:sz="4" w:space="0" w:color="auto"/>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зерно (в весе после доработки)</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т</w:t>
            </w:r>
            <w:proofErr w:type="gramStart"/>
            <w:r w:rsidRPr="00A04E01">
              <w:rPr>
                <w:rFonts w:cs="Arial"/>
                <w:color w:val="000000" w:themeColor="text1"/>
                <w:szCs w:val="24"/>
              </w:rPr>
              <w:t>.т</w:t>
            </w:r>
            <w:proofErr w:type="gramEnd"/>
            <w:r w:rsidRPr="00A04E01">
              <w:rPr>
                <w:rFonts w:cs="Arial"/>
                <w:color w:val="000000" w:themeColor="text1"/>
                <w:szCs w:val="24"/>
              </w:rPr>
              <w:t>онн</w:t>
            </w:r>
            <w:proofErr w:type="spellEnd"/>
          </w:p>
        </w:tc>
        <w:tc>
          <w:tcPr>
            <w:tcW w:w="1045"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22,6</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23,7</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24,3</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24,3</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104,9</w:t>
            </w:r>
          </w:p>
        </w:tc>
        <w:tc>
          <w:tcPr>
            <w:tcW w:w="96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6" w:type="dxa"/>
            <w:tcBorders>
              <w:top w:val="nil"/>
              <w:left w:val="nil"/>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картофель</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т</w:t>
            </w:r>
            <w:proofErr w:type="gramStart"/>
            <w:r w:rsidRPr="00A04E01">
              <w:rPr>
                <w:rFonts w:cs="Arial"/>
                <w:color w:val="000000" w:themeColor="text1"/>
                <w:szCs w:val="24"/>
              </w:rPr>
              <w:t>.т</w:t>
            </w:r>
            <w:proofErr w:type="gramEnd"/>
            <w:r w:rsidRPr="00A04E01">
              <w:rPr>
                <w:rFonts w:cs="Arial"/>
                <w:color w:val="000000" w:themeColor="text1"/>
                <w:szCs w:val="24"/>
              </w:rPr>
              <w:t>онн</w:t>
            </w:r>
            <w:proofErr w:type="spellEnd"/>
          </w:p>
        </w:tc>
        <w:tc>
          <w:tcPr>
            <w:tcW w:w="1045"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0,0</w:t>
            </w:r>
          </w:p>
        </w:tc>
        <w:tc>
          <w:tcPr>
            <w:tcW w:w="96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6" w:type="dxa"/>
            <w:tcBorders>
              <w:top w:val="nil"/>
              <w:left w:val="nil"/>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 скот и птица ( в </w:t>
            </w:r>
            <w:proofErr w:type="spellStart"/>
            <w:r w:rsidRPr="00A04E01">
              <w:rPr>
                <w:rFonts w:cs="Arial"/>
                <w:color w:val="000000" w:themeColor="text1"/>
                <w:szCs w:val="24"/>
              </w:rPr>
              <w:t>ж</w:t>
            </w:r>
            <w:proofErr w:type="gramStart"/>
            <w:r w:rsidRPr="00A04E01">
              <w:rPr>
                <w:rFonts w:cs="Arial"/>
                <w:color w:val="000000" w:themeColor="text1"/>
                <w:szCs w:val="24"/>
              </w:rPr>
              <w:t>.в</w:t>
            </w:r>
            <w:proofErr w:type="spellEnd"/>
            <w:proofErr w:type="gramEnd"/>
            <w:r w:rsidRPr="00A04E01">
              <w:rPr>
                <w:rFonts w:cs="Arial"/>
                <w:color w:val="000000" w:themeColor="text1"/>
                <w:szCs w:val="24"/>
              </w:rPr>
              <w:t>)</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т</w:t>
            </w:r>
            <w:proofErr w:type="gramStart"/>
            <w:r w:rsidRPr="00A04E01">
              <w:rPr>
                <w:rFonts w:cs="Arial"/>
                <w:color w:val="000000" w:themeColor="text1"/>
                <w:szCs w:val="24"/>
              </w:rPr>
              <w:t>.т</w:t>
            </w:r>
            <w:proofErr w:type="gramEnd"/>
            <w:r w:rsidRPr="00A04E01">
              <w:rPr>
                <w:rFonts w:cs="Arial"/>
                <w:color w:val="000000" w:themeColor="text1"/>
                <w:szCs w:val="24"/>
              </w:rPr>
              <w:t>онн</w:t>
            </w:r>
            <w:proofErr w:type="spellEnd"/>
          </w:p>
        </w:tc>
        <w:tc>
          <w:tcPr>
            <w:tcW w:w="1045"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2,08</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2,13</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2,17</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109,5</w:t>
            </w:r>
          </w:p>
        </w:tc>
        <w:tc>
          <w:tcPr>
            <w:tcW w:w="96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6" w:type="dxa"/>
            <w:tcBorders>
              <w:top w:val="nil"/>
              <w:left w:val="nil"/>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молоко</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т</w:t>
            </w:r>
            <w:proofErr w:type="gramStart"/>
            <w:r w:rsidRPr="00A04E01">
              <w:rPr>
                <w:rFonts w:cs="Arial"/>
                <w:color w:val="000000" w:themeColor="text1"/>
                <w:szCs w:val="24"/>
              </w:rPr>
              <w:t>.т</w:t>
            </w:r>
            <w:proofErr w:type="gramEnd"/>
            <w:r w:rsidRPr="00A04E01">
              <w:rPr>
                <w:rFonts w:cs="Arial"/>
                <w:color w:val="000000" w:themeColor="text1"/>
                <w:szCs w:val="24"/>
              </w:rPr>
              <w:t>онн</w:t>
            </w:r>
            <w:proofErr w:type="spellEnd"/>
          </w:p>
        </w:tc>
        <w:tc>
          <w:tcPr>
            <w:tcW w:w="1045" w:type="dxa"/>
            <w:tcBorders>
              <w:top w:val="nil"/>
              <w:left w:val="nil"/>
              <w:bottom w:val="single" w:sz="4" w:space="0" w:color="auto"/>
              <w:right w:val="single" w:sz="4" w:space="0" w:color="auto"/>
            </w:tcBorders>
            <w:shd w:val="clear" w:color="auto" w:fill="auto"/>
            <w:noWrap/>
            <w:vAlign w:val="bottom"/>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26,8</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27,7</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28,3</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28,9</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103,4</w:t>
            </w:r>
          </w:p>
        </w:tc>
        <w:tc>
          <w:tcPr>
            <w:tcW w:w="96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6" w:type="dxa"/>
            <w:tcBorders>
              <w:top w:val="nil"/>
              <w:left w:val="nil"/>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10264" w:type="dxa"/>
            <w:gridSpan w:val="9"/>
            <w:tcBorders>
              <w:top w:val="single" w:sz="4" w:space="0" w:color="auto"/>
              <w:left w:val="single" w:sz="8" w:space="0" w:color="auto"/>
              <w:bottom w:val="single" w:sz="4" w:space="0" w:color="auto"/>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3. Малое предпринимательство</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Число малых предприятий</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ед.</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153</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158</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160</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101,3</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2.</w:t>
            </w:r>
          </w:p>
        </w:tc>
        <w:tc>
          <w:tcPr>
            <w:tcW w:w="2375"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Среднесписочная численность работников (без внешних совместителей) по малым предприятиям</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чел.</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1400</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1430</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1480</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1530</w:t>
            </w:r>
          </w:p>
        </w:tc>
        <w:tc>
          <w:tcPr>
            <w:tcW w:w="992" w:type="dxa"/>
            <w:gridSpan w:val="2"/>
            <w:tcBorders>
              <w:top w:val="nil"/>
              <w:left w:val="nil"/>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102,1</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2375"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Число зарегистрированных индивидуальных предпринимателей</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чел.</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510</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515</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520</w:t>
            </w:r>
          </w:p>
        </w:tc>
        <w:tc>
          <w:tcPr>
            <w:tcW w:w="1120" w:type="dxa"/>
            <w:tcBorders>
              <w:top w:val="single" w:sz="4" w:space="0" w:color="auto"/>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530</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101,0</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Из них индивидуальных предпринимателей - работодателей</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чел.</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108</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110</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101,9</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gramStart"/>
            <w:r w:rsidRPr="00A04E01">
              <w:rPr>
                <w:rFonts w:cs="Arial"/>
                <w:color w:val="000000" w:themeColor="text1"/>
                <w:szCs w:val="24"/>
              </w:rPr>
              <w:t>Среднесписочная численность работающих у индивидуальных предпринимателей</w:t>
            </w:r>
            <w:proofErr w:type="gramEnd"/>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чел. </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580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590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600</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620</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101,7</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10264" w:type="dxa"/>
            <w:gridSpan w:val="9"/>
            <w:tcBorders>
              <w:top w:val="single" w:sz="4" w:space="0" w:color="auto"/>
              <w:left w:val="single" w:sz="8" w:space="0" w:color="auto"/>
              <w:bottom w:val="single" w:sz="4" w:space="0" w:color="auto"/>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4. Потребительский рынок</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Оборот розничной торговли (во всех каналах реализации, без учета объемов сокрытия)</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1871,5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2048,7</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2252</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2497</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109,5</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сопоставимых ценах</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 % </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104</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в </w:t>
            </w:r>
            <w:proofErr w:type="spellStart"/>
            <w:r w:rsidRPr="00A04E01">
              <w:rPr>
                <w:rFonts w:cs="Arial"/>
                <w:color w:val="000000" w:themeColor="text1"/>
                <w:szCs w:val="24"/>
              </w:rPr>
              <w:t>т.ч</w:t>
            </w:r>
            <w:proofErr w:type="spellEnd"/>
            <w:r w:rsidRPr="00A04E01">
              <w:rPr>
                <w:rFonts w:cs="Arial"/>
                <w:color w:val="000000" w:themeColor="text1"/>
                <w:szCs w:val="24"/>
              </w:rPr>
              <w:t>. по субъектам малого предпринимательства</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1727</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1890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2010</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2200</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109,4</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Оборот общественного питания</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67</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73</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81</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92</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109,0</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сопоставимых ценах</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104,5</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в </w:t>
            </w:r>
            <w:proofErr w:type="spellStart"/>
            <w:r w:rsidRPr="00A04E01">
              <w:rPr>
                <w:rFonts w:cs="Arial"/>
                <w:color w:val="000000" w:themeColor="text1"/>
                <w:szCs w:val="24"/>
              </w:rPr>
              <w:t>т.ч</w:t>
            </w:r>
            <w:proofErr w:type="spellEnd"/>
            <w:r w:rsidRPr="00A04E01">
              <w:rPr>
                <w:rFonts w:cs="Arial"/>
                <w:color w:val="000000" w:themeColor="text1"/>
                <w:szCs w:val="24"/>
              </w:rPr>
              <w:t>. по субъектам малого предпринимательства</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58,4</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64</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71</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81</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109,6</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Объем платных услуг </w:t>
            </w:r>
            <w:proofErr w:type="gramStart"/>
            <w:r w:rsidRPr="00A04E01">
              <w:rPr>
                <w:rFonts w:cs="Arial"/>
                <w:color w:val="000000" w:themeColor="text1"/>
                <w:szCs w:val="24"/>
              </w:rPr>
              <w:t xml:space="preserve">( </w:t>
            </w:r>
            <w:proofErr w:type="gramEnd"/>
            <w:r w:rsidRPr="00A04E01">
              <w:rPr>
                <w:rFonts w:cs="Arial"/>
                <w:color w:val="000000" w:themeColor="text1"/>
                <w:szCs w:val="24"/>
              </w:rPr>
              <w:t>по полному кругу организаций)</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167,2</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180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192</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205</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107,7</w:t>
            </w:r>
          </w:p>
        </w:tc>
        <w:tc>
          <w:tcPr>
            <w:tcW w:w="96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p>
        </w:tc>
        <w:tc>
          <w:tcPr>
            <w:tcW w:w="236" w:type="dxa"/>
            <w:tcBorders>
              <w:top w:val="nil"/>
              <w:left w:val="nil"/>
              <w:bottom w:val="nil"/>
              <w:right w:val="nil"/>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270"/>
        </w:trPr>
        <w:tc>
          <w:tcPr>
            <w:tcW w:w="10264" w:type="dxa"/>
            <w:gridSpan w:val="9"/>
            <w:tcBorders>
              <w:top w:val="single" w:sz="4" w:space="0" w:color="auto"/>
              <w:left w:val="single" w:sz="8" w:space="0" w:color="auto"/>
              <w:bottom w:val="single" w:sz="4" w:space="0" w:color="auto"/>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5. Инвестиции</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Инвестиции в основной капитал за счет всех источников финансировани</w:t>
            </w:r>
            <w:proofErr w:type="gramStart"/>
            <w:r w:rsidRPr="00A04E01">
              <w:rPr>
                <w:rFonts w:cs="Arial"/>
                <w:color w:val="000000" w:themeColor="text1"/>
                <w:szCs w:val="24"/>
              </w:rPr>
              <w:t>я-</w:t>
            </w:r>
            <w:proofErr w:type="gramEnd"/>
            <w:r w:rsidRPr="00A04E01">
              <w:rPr>
                <w:rFonts w:cs="Arial"/>
                <w:color w:val="000000" w:themeColor="text1"/>
                <w:szCs w:val="24"/>
              </w:rPr>
              <w:t xml:space="preserve"> </w:t>
            </w:r>
            <w:r w:rsidRPr="00A04E01">
              <w:rPr>
                <w:rFonts w:cs="Arial"/>
                <w:color w:val="000000" w:themeColor="text1"/>
                <w:szCs w:val="24"/>
              </w:rPr>
              <w:lastRenderedPageBreak/>
              <w:t>всего</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324</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348</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381</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416</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107,4</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255"/>
        </w:trPr>
        <w:tc>
          <w:tcPr>
            <w:tcW w:w="617"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сопоставимых ценах</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100,1</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100,9</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76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2.</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Инвестиции в основной капитал за счет всех источников финансирования по крупным и средним предприятиям</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241,3</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272,2</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304</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336</w:t>
            </w:r>
          </w:p>
        </w:tc>
        <w:tc>
          <w:tcPr>
            <w:tcW w:w="992" w:type="dxa"/>
            <w:gridSpan w:val="2"/>
            <w:tcBorders>
              <w:top w:val="nil"/>
              <w:left w:val="nil"/>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112,8</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сопоставимых ценах</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106,2</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105,2</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104,2</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106,2</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Объем подрядных работ в действующих ценах</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14,1</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15,4</w:t>
            </w:r>
          </w:p>
        </w:tc>
        <w:tc>
          <w:tcPr>
            <w:tcW w:w="112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16,8</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108,5</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43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сопоставимых ценах</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104</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1120" w:type="dxa"/>
            <w:tcBorders>
              <w:top w:val="single" w:sz="4" w:space="0" w:color="auto"/>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28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47" w:type="dxa"/>
            <w:gridSpan w:val="8"/>
            <w:tcBorders>
              <w:top w:val="single" w:sz="4" w:space="0" w:color="auto"/>
              <w:left w:val="nil"/>
              <w:bottom w:val="single" w:sz="4" w:space="0" w:color="auto"/>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6. Трудовые ресурсы и занятость населения</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255"/>
        </w:trPr>
        <w:tc>
          <w:tcPr>
            <w:tcW w:w="617" w:type="dxa"/>
            <w:vMerge w:val="restart"/>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2375" w:type="dxa"/>
            <w:vMerge w:val="restart"/>
            <w:tcBorders>
              <w:top w:val="nil"/>
              <w:left w:val="single" w:sz="4" w:space="0" w:color="auto"/>
              <w:bottom w:val="single" w:sz="4" w:space="0" w:color="000000"/>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Численность работников по территории, формирующих ФО</w:t>
            </w:r>
            <w:proofErr w:type="gramStart"/>
            <w:r w:rsidRPr="00A04E01">
              <w:rPr>
                <w:rFonts w:cs="Arial"/>
                <w:color w:val="000000" w:themeColor="text1"/>
                <w:szCs w:val="24"/>
              </w:rPr>
              <w:t>Т(</w:t>
            </w:r>
            <w:proofErr w:type="gramEnd"/>
            <w:r w:rsidRPr="00A04E01">
              <w:rPr>
                <w:rFonts w:cs="Arial"/>
                <w:color w:val="000000" w:themeColor="text1"/>
                <w:szCs w:val="24"/>
              </w:rPr>
              <w:t>среднесписочная) списочного состава, из них:</w:t>
            </w:r>
          </w:p>
        </w:tc>
        <w:tc>
          <w:tcPr>
            <w:tcW w:w="1875" w:type="dxa"/>
            <w:vMerge w:val="restart"/>
            <w:tcBorders>
              <w:top w:val="nil"/>
              <w:left w:val="single" w:sz="4" w:space="0" w:color="auto"/>
              <w:bottom w:val="single" w:sz="4" w:space="0" w:color="000000"/>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чел</w:t>
            </w:r>
          </w:p>
        </w:tc>
        <w:tc>
          <w:tcPr>
            <w:tcW w:w="1045" w:type="dxa"/>
            <w:vMerge w:val="restart"/>
            <w:tcBorders>
              <w:top w:val="nil"/>
              <w:left w:val="single" w:sz="4" w:space="0" w:color="auto"/>
              <w:bottom w:val="single" w:sz="4" w:space="0" w:color="000000"/>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5,77</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5,6</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5,6</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5,6</w:t>
            </w:r>
          </w:p>
        </w:tc>
        <w:tc>
          <w:tcPr>
            <w:tcW w:w="992" w:type="dxa"/>
            <w:gridSpan w:val="2"/>
            <w:vMerge w:val="restart"/>
            <w:tcBorders>
              <w:top w:val="nil"/>
              <w:left w:val="single" w:sz="4" w:space="0" w:color="auto"/>
              <w:bottom w:val="single" w:sz="4" w:space="0" w:color="000000"/>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97,1</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70"/>
        </w:trPr>
        <w:tc>
          <w:tcPr>
            <w:tcW w:w="617" w:type="dxa"/>
            <w:vMerge/>
            <w:tcBorders>
              <w:top w:val="nil"/>
              <w:left w:val="single" w:sz="8" w:space="0" w:color="auto"/>
              <w:bottom w:val="single" w:sz="4" w:space="0" w:color="auto"/>
              <w:right w:val="single" w:sz="4" w:space="0" w:color="auto"/>
            </w:tcBorders>
            <w:vAlign w:val="center"/>
            <w:hideMark/>
          </w:tcPr>
          <w:p w:rsidR="00A04E01" w:rsidRPr="00A04E01" w:rsidRDefault="00A04E01" w:rsidP="00A04E01">
            <w:pPr>
              <w:rPr>
                <w:rFonts w:cs="Arial"/>
                <w:color w:val="000000" w:themeColor="text1"/>
                <w:szCs w:val="24"/>
              </w:rPr>
            </w:pPr>
          </w:p>
        </w:tc>
        <w:tc>
          <w:tcPr>
            <w:tcW w:w="2375" w:type="dxa"/>
            <w:vMerge/>
            <w:tcBorders>
              <w:top w:val="nil"/>
              <w:left w:val="single" w:sz="4"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1875" w:type="dxa"/>
            <w:vMerge/>
            <w:tcBorders>
              <w:top w:val="nil"/>
              <w:left w:val="single" w:sz="4"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1045" w:type="dxa"/>
            <w:vMerge/>
            <w:tcBorders>
              <w:top w:val="nil"/>
              <w:left w:val="single" w:sz="4"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1120" w:type="dxa"/>
            <w:vMerge/>
            <w:tcBorders>
              <w:top w:val="nil"/>
              <w:left w:val="single" w:sz="4"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1120" w:type="dxa"/>
            <w:vMerge/>
            <w:tcBorders>
              <w:top w:val="nil"/>
              <w:left w:val="single" w:sz="4"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1120" w:type="dxa"/>
            <w:vMerge/>
            <w:tcBorders>
              <w:top w:val="nil"/>
              <w:left w:val="single" w:sz="4" w:space="0" w:color="auto"/>
              <w:bottom w:val="single" w:sz="4" w:space="0" w:color="000000"/>
              <w:right w:val="single" w:sz="4" w:space="0" w:color="auto"/>
            </w:tcBorders>
            <w:vAlign w:val="center"/>
            <w:hideMark/>
          </w:tcPr>
          <w:p w:rsidR="00A04E01" w:rsidRPr="00A04E01" w:rsidRDefault="00A04E01" w:rsidP="00A04E01">
            <w:pPr>
              <w:rPr>
                <w:rFonts w:cs="Arial"/>
                <w:color w:val="000000" w:themeColor="text1"/>
                <w:szCs w:val="24"/>
              </w:rPr>
            </w:pPr>
          </w:p>
        </w:tc>
        <w:tc>
          <w:tcPr>
            <w:tcW w:w="992" w:type="dxa"/>
            <w:gridSpan w:val="2"/>
            <w:vMerge/>
            <w:tcBorders>
              <w:top w:val="nil"/>
              <w:left w:val="single" w:sz="4" w:space="0" w:color="auto"/>
              <w:bottom w:val="single" w:sz="4" w:space="0" w:color="000000"/>
              <w:right w:val="single" w:sz="8" w:space="0" w:color="auto"/>
            </w:tcBorders>
            <w:vAlign w:val="center"/>
            <w:hideMark/>
          </w:tcPr>
          <w:p w:rsidR="00A04E01" w:rsidRPr="00A04E01" w:rsidRDefault="00A04E01" w:rsidP="00A04E01">
            <w:pPr>
              <w:rPr>
                <w:rFonts w:cs="Arial"/>
                <w:color w:val="000000" w:themeColor="text1"/>
                <w:szCs w:val="24"/>
              </w:rPr>
            </w:pP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в материальном производстве</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чел</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3,45</w:t>
            </w:r>
          </w:p>
        </w:tc>
        <w:tc>
          <w:tcPr>
            <w:tcW w:w="1120" w:type="dxa"/>
            <w:tcBorders>
              <w:top w:val="nil"/>
              <w:left w:val="nil"/>
              <w:bottom w:val="single" w:sz="4" w:space="0" w:color="auto"/>
              <w:right w:val="single" w:sz="4" w:space="0" w:color="auto"/>
            </w:tcBorders>
            <w:shd w:val="clear" w:color="000000" w:fill="FFFFFF"/>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3,36</w:t>
            </w:r>
          </w:p>
        </w:tc>
        <w:tc>
          <w:tcPr>
            <w:tcW w:w="1120" w:type="dxa"/>
            <w:tcBorders>
              <w:top w:val="nil"/>
              <w:left w:val="nil"/>
              <w:bottom w:val="single" w:sz="4" w:space="0" w:color="auto"/>
              <w:right w:val="single" w:sz="4" w:space="0" w:color="auto"/>
            </w:tcBorders>
            <w:shd w:val="clear" w:color="000000" w:fill="FFFFFF"/>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3,36</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3,36</w:t>
            </w:r>
          </w:p>
        </w:tc>
        <w:tc>
          <w:tcPr>
            <w:tcW w:w="992" w:type="dxa"/>
            <w:gridSpan w:val="2"/>
            <w:tcBorders>
              <w:top w:val="nil"/>
              <w:left w:val="nil"/>
              <w:bottom w:val="single" w:sz="4" w:space="0" w:color="auto"/>
              <w:right w:val="single" w:sz="8" w:space="0" w:color="auto"/>
            </w:tcBorders>
            <w:shd w:val="clear" w:color="000000" w:fill="FFFFFF"/>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97,4</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в непроизводственной сфере</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чел</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2,3</w:t>
            </w:r>
          </w:p>
        </w:tc>
        <w:tc>
          <w:tcPr>
            <w:tcW w:w="1120" w:type="dxa"/>
            <w:tcBorders>
              <w:top w:val="nil"/>
              <w:left w:val="nil"/>
              <w:bottom w:val="single" w:sz="4" w:space="0" w:color="auto"/>
              <w:right w:val="single" w:sz="4" w:space="0" w:color="auto"/>
            </w:tcBorders>
            <w:shd w:val="clear" w:color="000000" w:fill="FFFFFF"/>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2,24</w:t>
            </w:r>
          </w:p>
        </w:tc>
        <w:tc>
          <w:tcPr>
            <w:tcW w:w="1120" w:type="dxa"/>
            <w:tcBorders>
              <w:top w:val="nil"/>
              <w:left w:val="nil"/>
              <w:bottom w:val="single" w:sz="4" w:space="0" w:color="auto"/>
              <w:right w:val="single" w:sz="4" w:space="0" w:color="auto"/>
            </w:tcBorders>
            <w:shd w:val="clear" w:color="000000" w:fill="FFFFFF"/>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2,24</w:t>
            </w:r>
          </w:p>
        </w:tc>
        <w:tc>
          <w:tcPr>
            <w:tcW w:w="1120" w:type="dxa"/>
            <w:tcBorders>
              <w:top w:val="single" w:sz="4" w:space="0" w:color="auto"/>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2,24</w:t>
            </w:r>
          </w:p>
        </w:tc>
        <w:tc>
          <w:tcPr>
            <w:tcW w:w="992" w:type="dxa"/>
            <w:gridSpan w:val="2"/>
            <w:tcBorders>
              <w:top w:val="nil"/>
              <w:left w:val="single" w:sz="4" w:space="0" w:color="auto"/>
              <w:bottom w:val="single" w:sz="4" w:space="0" w:color="auto"/>
              <w:right w:val="single" w:sz="8" w:space="0" w:color="auto"/>
            </w:tcBorders>
            <w:shd w:val="clear" w:color="000000" w:fill="FFFFFF"/>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96,6</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31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Доля </w:t>
            </w:r>
            <w:proofErr w:type="gramStart"/>
            <w:r w:rsidRPr="00A04E01">
              <w:rPr>
                <w:rFonts w:cs="Arial"/>
                <w:color w:val="000000" w:themeColor="text1"/>
                <w:szCs w:val="24"/>
              </w:rPr>
              <w:t>занятых</w:t>
            </w:r>
            <w:proofErr w:type="gramEnd"/>
            <w:r w:rsidRPr="00A04E01">
              <w:rPr>
                <w:rFonts w:cs="Arial"/>
                <w:color w:val="000000" w:themeColor="text1"/>
                <w:szCs w:val="24"/>
              </w:rPr>
              <w:t xml:space="preserve"> в непроизводственной сфере</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40,2</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40,0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40,0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40,0</w:t>
            </w:r>
          </w:p>
        </w:tc>
        <w:tc>
          <w:tcPr>
            <w:tcW w:w="992" w:type="dxa"/>
            <w:gridSpan w:val="2"/>
            <w:tcBorders>
              <w:top w:val="nil"/>
              <w:left w:val="nil"/>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66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Численность безработных (официально зарегистрированных)</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чел.</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44</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42</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58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Уровень безработицы официально зарегистрированный</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0,45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0,42</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0,41</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0,39</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single" w:sz="4" w:space="0" w:color="auto"/>
              <w:bottom w:val="single" w:sz="4" w:space="0" w:color="auto"/>
              <w:right w:val="single" w:sz="4" w:space="0" w:color="auto"/>
            </w:tcBorders>
            <w:shd w:val="clear" w:color="000000" w:fill="FF0000"/>
            <w:noWrap/>
            <w:vAlign w:val="bottom"/>
            <w:hideMark/>
          </w:tcPr>
          <w:p w:rsidR="00A04E01" w:rsidRPr="00A04E01" w:rsidRDefault="00A04E01" w:rsidP="00A04E01">
            <w:pPr>
              <w:rPr>
                <w:rFonts w:cs="Arial"/>
                <w:color w:val="000000" w:themeColor="text1"/>
                <w:szCs w:val="24"/>
              </w:rPr>
            </w:pPr>
            <w:r w:rsidRPr="00A04E01">
              <w:rPr>
                <w:rFonts w:cs="Arial"/>
                <w:color w:val="000000" w:themeColor="text1"/>
                <w:szCs w:val="24"/>
              </w:rPr>
              <w:t> </w:t>
            </w:r>
          </w:p>
        </w:tc>
      </w:tr>
      <w:tr w:rsidR="00A04E01" w:rsidRPr="00A04E01" w:rsidTr="00A04E01">
        <w:trPr>
          <w:trHeight w:val="34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 </w:t>
            </w:r>
          </w:p>
        </w:tc>
        <w:tc>
          <w:tcPr>
            <w:tcW w:w="9647" w:type="dxa"/>
            <w:gridSpan w:val="8"/>
            <w:tcBorders>
              <w:top w:val="single" w:sz="4" w:space="0" w:color="auto"/>
              <w:left w:val="nil"/>
              <w:bottom w:val="single" w:sz="4" w:space="0" w:color="auto"/>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7. Денежные доходы  населения</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60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2375"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Фонд оплаты труда </w:t>
            </w:r>
            <w:proofErr w:type="gramStart"/>
            <w:r w:rsidRPr="00A04E01">
              <w:rPr>
                <w:rFonts w:cs="Arial"/>
                <w:color w:val="000000" w:themeColor="text1"/>
                <w:szCs w:val="24"/>
              </w:rPr>
              <w:t>работающих</w:t>
            </w:r>
            <w:proofErr w:type="gramEnd"/>
          </w:p>
        </w:tc>
        <w:tc>
          <w:tcPr>
            <w:tcW w:w="1875"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1090,8</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1202,1</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1330,7</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1513</w:t>
            </w:r>
          </w:p>
        </w:tc>
        <w:tc>
          <w:tcPr>
            <w:tcW w:w="992" w:type="dxa"/>
            <w:gridSpan w:val="2"/>
            <w:tcBorders>
              <w:top w:val="nil"/>
              <w:left w:val="nil"/>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110,2</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66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2375"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Сумма оплаченных </w:t>
            </w:r>
            <w:r w:rsidRPr="00A04E01">
              <w:rPr>
                <w:rFonts w:cs="Arial"/>
                <w:color w:val="000000" w:themeColor="text1"/>
                <w:szCs w:val="24"/>
              </w:rPr>
              <w:lastRenderedPageBreak/>
              <w:t>пенсий, всего</w:t>
            </w:r>
          </w:p>
        </w:tc>
        <w:tc>
          <w:tcPr>
            <w:tcW w:w="1875"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млн. 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677,9</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700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750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800</w:t>
            </w:r>
          </w:p>
        </w:tc>
        <w:tc>
          <w:tcPr>
            <w:tcW w:w="992" w:type="dxa"/>
            <w:gridSpan w:val="2"/>
            <w:tcBorders>
              <w:top w:val="nil"/>
              <w:left w:val="nil"/>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103,3</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37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3.</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Средняя начисленная пенсия</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9930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10500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11000</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11500</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105,7</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85"/>
        </w:trPr>
        <w:tc>
          <w:tcPr>
            <w:tcW w:w="617"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Величина прожиточного минимума на душу населения (в среднем за месяц)</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7000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7200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7500</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7700</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102,9</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375"/>
        </w:trPr>
        <w:tc>
          <w:tcPr>
            <w:tcW w:w="617" w:type="dxa"/>
            <w:tcBorders>
              <w:top w:val="nil"/>
              <w:left w:val="single" w:sz="4"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ВПМ по работающим</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7500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7725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8030</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8300</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76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Среднемесячная заработная плата 1 – </w:t>
            </w:r>
            <w:proofErr w:type="spellStart"/>
            <w:r w:rsidRPr="00A04E01">
              <w:rPr>
                <w:rFonts w:cs="Arial"/>
                <w:color w:val="000000" w:themeColor="text1"/>
                <w:szCs w:val="24"/>
              </w:rPr>
              <w:t>го</w:t>
            </w:r>
            <w:proofErr w:type="spellEnd"/>
            <w:r w:rsidRPr="00A04E01">
              <w:rPr>
                <w:rFonts w:cs="Arial"/>
                <w:color w:val="000000" w:themeColor="text1"/>
                <w:szCs w:val="24"/>
              </w:rPr>
              <w:t xml:space="preserve"> работающего (с учетом наемных работников у ИП и структурных подразделений), всего</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руб.</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15754</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17888</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19802</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22515</w:t>
            </w:r>
          </w:p>
        </w:tc>
        <w:tc>
          <w:tcPr>
            <w:tcW w:w="992" w:type="dxa"/>
            <w:gridSpan w:val="2"/>
            <w:tcBorders>
              <w:top w:val="nil"/>
              <w:left w:val="nil"/>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113,5</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90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Уровень реальной заработной платы</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в % к пред</w:t>
            </w:r>
            <w:proofErr w:type="gramStart"/>
            <w:r w:rsidRPr="00A04E01">
              <w:rPr>
                <w:rFonts w:cs="Arial"/>
                <w:color w:val="000000" w:themeColor="text1"/>
                <w:szCs w:val="24"/>
              </w:rPr>
              <w:t>.</w:t>
            </w:r>
            <w:proofErr w:type="gramEnd"/>
            <w:r w:rsidRPr="00A04E01">
              <w:rPr>
                <w:rFonts w:cs="Arial"/>
                <w:color w:val="000000" w:themeColor="text1"/>
                <w:szCs w:val="24"/>
              </w:rPr>
              <w:t xml:space="preserve"> </w:t>
            </w:r>
            <w:proofErr w:type="gramStart"/>
            <w:r w:rsidRPr="00A04E01">
              <w:rPr>
                <w:rFonts w:cs="Arial"/>
                <w:color w:val="000000" w:themeColor="text1"/>
                <w:szCs w:val="24"/>
              </w:rPr>
              <w:t>г</w:t>
            </w:r>
            <w:proofErr w:type="gramEnd"/>
            <w:r w:rsidRPr="00A04E01">
              <w:rPr>
                <w:rFonts w:cs="Arial"/>
                <w:color w:val="000000" w:themeColor="text1"/>
                <w:szCs w:val="24"/>
              </w:rPr>
              <w:t>оду</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107,7</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106,5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104,3</w:t>
            </w:r>
          </w:p>
        </w:tc>
        <w:tc>
          <w:tcPr>
            <w:tcW w:w="1120" w:type="dxa"/>
            <w:tcBorders>
              <w:top w:val="nil"/>
              <w:left w:val="nil"/>
              <w:bottom w:val="nil"/>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107,3</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25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9647" w:type="dxa"/>
            <w:gridSpan w:val="8"/>
            <w:tcBorders>
              <w:top w:val="single" w:sz="4" w:space="0" w:color="auto"/>
              <w:left w:val="nil"/>
              <w:bottom w:val="single" w:sz="4" w:space="0" w:color="auto"/>
              <w:right w:val="single" w:sz="8" w:space="0" w:color="000000"/>
            </w:tcBorders>
            <w:shd w:val="clear" w:color="auto" w:fill="auto"/>
            <w:hideMark/>
          </w:tcPr>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8. Развитие отраслей социальной сферы</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70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Ввод в эксплуатацию жилых домов за счет всех источников финансирования </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кв. </w:t>
            </w:r>
            <w:proofErr w:type="spellStart"/>
            <w:r w:rsidRPr="00A04E01">
              <w:rPr>
                <w:rFonts w:cs="Arial"/>
                <w:color w:val="000000" w:themeColor="text1"/>
                <w:szCs w:val="24"/>
              </w:rPr>
              <w:t>м</w:t>
            </w:r>
            <w:proofErr w:type="gramStart"/>
            <w:r w:rsidRPr="00A04E01">
              <w:rPr>
                <w:rFonts w:cs="Arial"/>
                <w:color w:val="000000" w:themeColor="text1"/>
                <w:szCs w:val="24"/>
              </w:rPr>
              <w:t>.о</w:t>
            </w:r>
            <w:proofErr w:type="gramEnd"/>
            <w:r w:rsidRPr="00A04E01">
              <w:rPr>
                <w:rFonts w:cs="Arial"/>
                <w:color w:val="000000" w:themeColor="text1"/>
                <w:szCs w:val="24"/>
              </w:rPr>
              <w:t>бщ</w:t>
            </w:r>
            <w:proofErr w:type="spellEnd"/>
            <w:r w:rsidRPr="00A04E01">
              <w:rPr>
                <w:rFonts w:cs="Arial"/>
                <w:color w:val="000000" w:themeColor="text1"/>
                <w:szCs w:val="24"/>
              </w:rPr>
              <w:t xml:space="preserve">. </w:t>
            </w:r>
            <w:proofErr w:type="spellStart"/>
            <w:r w:rsidRPr="00A04E01">
              <w:rPr>
                <w:rFonts w:cs="Arial"/>
                <w:color w:val="000000" w:themeColor="text1"/>
                <w:szCs w:val="24"/>
              </w:rPr>
              <w:t>площ</w:t>
            </w:r>
            <w:proofErr w:type="spellEnd"/>
            <w:r w:rsidRPr="00A04E01">
              <w:rPr>
                <w:rFonts w:cs="Arial"/>
                <w:color w:val="000000" w:themeColor="text1"/>
                <w:szCs w:val="24"/>
              </w:rPr>
              <w:t>.</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1200</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3000</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3100</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3200</w:t>
            </w:r>
          </w:p>
        </w:tc>
        <w:tc>
          <w:tcPr>
            <w:tcW w:w="992" w:type="dxa"/>
            <w:gridSpan w:val="2"/>
            <w:tcBorders>
              <w:top w:val="nil"/>
              <w:left w:val="nil"/>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250,0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63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в том числе </w:t>
            </w:r>
            <w:proofErr w:type="gramStart"/>
            <w:r w:rsidRPr="00A04E01">
              <w:rPr>
                <w:rFonts w:cs="Arial"/>
                <w:color w:val="000000" w:themeColor="text1"/>
                <w:szCs w:val="24"/>
              </w:rPr>
              <w:t>индивидуальных</w:t>
            </w:r>
            <w:proofErr w:type="gramEnd"/>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кв. </w:t>
            </w:r>
            <w:proofErr w:type="spellStart"/>
            <w:r w:rsidRPr="00A04E01">
              <w:rPr>
                <w:rFonts w:cs="Arial"/>
                <w:color w:val="000000" w:themeColor="text1"/>
                <w:szCs w:val="24"/>
              </w:rPr>
              <w:t>м</w:t>
            </w:r>
            <w:proofErr w:type="gramStart"/>
            <w:r w:rsidRPr="00A04E01">
              <w:rPr>
                <w:rFonts w:cs="Arial"/>
                <w:color w:val="000000" w:themeColor="text1"/>
                <w:szCs w:val="24"/>
              </w:rPr>
              <w:t>.о</w:t>
            </w:r>
            <w:proofErr w:type="gramEnd"/>
            <w:r w:rsidRPr="00A04E01">
              <w:rPr>
                <w:rFonts w:cs="Arial"/>
                <w:color w:val="000000" w:themeColor="text1"/>
                <w:szCs w:val="24"/>
              </w:rPr>
              <w:t>бщ</w:t>
            </w:r>
            <w:proofErr w:type="spellEnd"/>
            <w:r w:rsidRPr="00A04E01">
              <w:rPr>
                <w:rFonts w:cs="Arial"/>
                <w:color w:val="000000" w:themeColor="text1"/>
                <w:szCs w:val="24"/>
              </w:rPr>
              <w:t xml:space="preserve">. </w:t>
            </w:r>
            <w:proofErr w:type="spellStart"/>
            <w:r w:rsidRPr="00A04E01">
              <w:rPr>
                <w:rFonts w:cs="Arial"/>
                <w:color w:val="000000" w:themeColor="text1"/>
                <w:szCs w:val="24"/>
              </w:rPr>
              <w:t>площ</w:t>
            </w:r>
            <w:proofErr w:type="spellEnd"/>
            <w:r w:rsidRPr="00A04E01">
              <w:rPr>
                <w:rFonts w:cs="Arial"/>
                <w:color w:val="000000" w:themeColor="text1"/>
                <w:szCs w:val="24"/>
              </w:rPr>
              <w:t>.</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1200</w:t>
            </w:r>
          </w:p>
        </w:tc>
        <w:tc>
          <w:tcPr>
            <w:tcW w:w="112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112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112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992" w:type="dxa"/>
            <w:gridSpan w:val="2"/>
            <w:tcBorders>
              <w:top w:val="nil"/>
              <w:left w:val="nil"/>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83,3</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67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w:t>
            </w:r>
          </w:p>
        </w:tc>
        <w:tc>
          <w:tcPr>
            <w:tcW w:w="2375"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Средняя обеспеченность населения общей площадью жилых домов (на конец года)</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кв. м. </w:t>
            </w:r>
            <w:proofErr w:type="gramStart"/>
            <w:r w:rsidRPr="00A04E01">
              <w:rPr>
                <w:rFonts w:cs="Arial"/>
                <w:color w:val="000000" w:themeColor="text1"/>
                <w:szCs w:val="24"/>
              </w:rPr>
              <w:t>на</w:t>
            </w:r>
            <w:proofErr w:type="gramEnd"/>
            <w:r w:rsidRPr="00A04E01">
              <w:rPr>
                <w:rFonts w:cs="Arial"/>
                <w:color w:val="000000" w:themeColor="text1"/>
                <w:szCs w:val="24"/>
              </w:rPr>
              <w:t xml:space="preserve"> чел.</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28,2</w:t>
            </w:r>
          </w:p>
        </w:tc>
        <w:tc>
          <w:tcPr>
            <w:tcW w:w="112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28,4</w:t>
            </w:r>
          </w:p>
        </w:tc>
        <w:tc>
          <w:tcPr>
            <w:tcW w:w="112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28,6</w:t>
            </w:r>
          </w:p>
        </w:tc>
        <w:tc>
          <w:tcPr>
            <w:tcW w:w="112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28,8</w:t>
            </w:r>
          </w:p>
        </w:tc>
        <w:tc>
          <w:tcPr>
            <w:tcW w:w="992" w:type="dxa"/>
            <w:gridSpan w:val="2"/>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100,7</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61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w:t>
            </w:r>
          </w:p>
        </w:tc>
        <w:tc>
          <w:tcPr>
            <w:tcW w:w="2375"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Численность детей в учреждениях дошкольного образования</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чел.</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1,009</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1,018</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1,023</w:t>
            </w:r>
          </w:p>
        </w:tc>
        <w:tc>
          <w:tcPr>
            <w:tcW w:w="1120" w:type="dxa"/>
            <w:tcBorders>
              <w:top w:val="single" w:sz="4" w:space="0" w:color="auto"/>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w:t>
            </w:r>
          </w:p>
        </w:tc>
        <w:tc>
          <w:tcPr>
            <w:tcW w:w="992" w:type="dxa"/>
            <w:gridSpan w:val="2"/>
            <w:tcBorders>
              <w:top w:val="single" w:sz="4" w:space="0" w:color="auto"/>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100,9</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4.</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Численность учащихся в учреждениях общего образования                     </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тыс. чел.</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1,746</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1,812</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1,83</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1,85</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103,8</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108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lastRenderedPageBreak/>
              <w:t>5.</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дошкольными общеобразовательными учреждениями</w:t>
            </w:r>
          </w:p>
        </w:tc>
        <w:tc>
          <w:tcPr>
            <w:tcW w:w="1875"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мест на 1 тыс. детей </w:t>
            </w:r>
            <w:proofErr w:type="spellStart"/>
            <w:r w:rsidRPr="00A04E01">
              <w:rPr>
                <w:rFonts w:cs="Arial"/>
                <w:color w:val="000000" w:themeColor="text1"/>
                <w:szCs w:val="24"/>
              </w:rPr>
              <w:t>дошк</w:t>
            </w:r>
            <w:proofErr w:type="spellEnd"/>
            <w:r w:rsidRPr="00A04E01">
              <w:rPr>
                <w:rFonts w:cs="Arial"/>
                <w:color w:val="000000" w:themeColor="text1"/>
                <w:szCs w:val="24"/>
              </w:rPr>
              <w:t>. возраста.</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755</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731</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712</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702</w:t>
            </w:r>
          </w:p>
        </w:tc>
        <w:tc>
          <w:tcPr>
            <w:tcW w:w="992" w:type="dxa"/>
            <w:gridSpan w:val="2"/>
            <w:tcBorders>
              <w:top w:val="nil"/>
              <w:left w:val="nil"/>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96,8</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111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6.</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амбулаторно – поликлиническими учреждениями</w:t>
            </w:r>
          </w:p>
        </w:tc>
        <w:tc>
          <w:tcPr>
            <w:tcW w:w="1875"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посещ</w:t>
            </w:r>
            <w:proofErr w:type="spellEnd"/>
            <w:r w:rsidRPr="00A04E01">
              <w:rPr>
                <w:rFonts w:cs="Arial"/>
                <w:color w:val="000000" w:themeColor="text1"/>
                <w:szCs w:val="24"/>
              </w:rPr>
              <w:t>. в смену на 10 тыс. насел.</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253</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255</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258</w:t>
            </w:r>
          </w:p>
        </w:tc>
        <w:tc>
          <w:tcPr>
            <w:tcW w:w="1120" w:type="dxa"/>
            <w:tcBorders>
              <w:top w:val="single" w:sz="4" w:space="0" w:color="auto"/>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259</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100,8</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690"/>
        </w:trPr>
        <w:tc>
          <w:tcPr>
            <w:tcW w:w="617" w:type="dxa"/>
            <w:tcBorders>
              <w:top w:val="nil"/>
              <w:left w:val="single" w:sz="8" w:space="0" w:color="auto"/>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w:t>
            </w:r>
          </w:p>
        </w:tc>
        <w:tc>
          <w:tcPr>
            <w:tcW w:w="2375"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врачами</w:t>
            </w:r>
          </w:p>
        </w:tc>
        <w:tc>
          <w:tcPr>
            <w:tcW w:w="1875"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чел</w:t>
            </w:r>
            <w:proofErr w:type="gramStart"/>
            <w:r w:rsidRPr="00A04E01">
              <w:rPr>
                <w:rFonts w:cs="Arial"/>
                <w:color w:val="000000" w:themeColor="text1"/>
                <w:szCs w:val="24"/>
              </w:rPr>
              <w:t>.н</w:t>
            </w:r>
            <w:proofErr w:type="gramEnd"/>
            <w:r w:rsidRPr="00A04E01">
              <w:rPr>
                <w:rFonts w:cs="Arial"/>
                <w:color w:val="000000" w:themeColor="text1"/>
                <w:szCs w:val="24"/>
              </w:rPr>
              <w:t>а</w:t>
            </w:r>
            <w:proofErr w:type="spellEnd"/>
            <w:r w:rsidRPr="00A04E01">
              <w:rPr>
                <w:rFonts w:cs="Arial"/>
                <w:color w:val="000000" w:themeColor="text1"/>
                <w:szCs w:val="24"/>
              </w:rPr>
              <w:t xml:space="preserve"> 10 тыс. насел.</w:t>
            </w:r>
          </w:p>
        </w:tc>
        <w:tc>
          <w:tcPr>
            <w:tcW w:w="1045"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15,5</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15,6</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15,7</w:t>
            </w:r>
          </w:p>
        </w:tc>
        <w:tc>
          <w:tcPr>
            <w:tcW w:w="1120" w:type="dxa"/>
            <w:tcBorders>
              <w:top w:val="nil"/>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15,8</w:t>
            </w:r>
          </w:p>
        </w:tc>
        <w:tc>
          <w:tcPr>
            <w:tcW w:w="992" w:type="dxa"/>
            <w:gridSpan w:val="2"/>
            <w:tcBorders>
              <w:top w:val="nil"/>
              <w:left w:val="nil"/>
              <w:bottom w:val="nil"/>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100,6</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85"/>
        </w:trPr>
        <w:tc>
          <w:tcPr>
            <w:tcW w:w="617" w:type="dxa"/>
            <w:tcBorders>
              <w:top w:val="single" w:sz="4" w:space="0" w:color="auto"/>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w:t>
            </w:r>
          </w:p>
        </w:tc>
        <w:tc>
          <w:tcPr>
            <w:tcW w:w="2375"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средним медицинским персоналом</w:t>
            </w:r>
          </w:p>
        </w:tc>
        <w:tc>
          <w:tcPr>
            <w:tcW w:w="1875"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proofErr w:type="spellStart"/>
            <w:r w:rsidRPr="00A04E01">
              <w:rPr>
                <w:rFonts w:cs="Arial"/>
                <w:color w:val="000000" w:themeColor="text1"/>
                <w:szCs w:val="24"/>
              </w:rPr>
              <w:t>чел</w:t>
            </w:r>
            <w:proofErr w:type="gramStart"/>
            <w:r w:rsidRPr="00A04E01">
              <w:rPr>
                <w:rFonts w:cs="Arial"/>
                <w:color w:val="000000" w:themeColor="text1"/>
                <w:szCs w:val="24"/>
              </w:rPr>
              <w:t>.н</w:t>
            </w:r>
            <w:proofErr w:type="gramEnd"/>
            <w:r w:rsidRPr="00A04E01">
              <w:rPr>
                <w:rFonts w:cs="Arial"/>
                <w:color w:val="000000" w:themeColor="text1"/>
                <w:szCs w:val="24"/>
              </w:rPr>
              <w:t>а</w:t>
            </w:r>
            <w:proofErr w:type="spellEnd"/>
            <w:r w:rsidRPr="00A04E01">
              <w:rPr>
                <w:rFonts w:cs="Arial"/>
                <w:color w:val="000000" w:themeColor="text1"/>
                <w:szCs w:val="24"/>
              </w:rPr>
              <w:t xml:space="preserve"> 10 тыс. насел.</w:t>
            </w:r>
          </w:p>
        </w:tc>
        <w:tc>
          <w:tcPr>
            <w:tcW w:w="1045"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73,9</w:t>
            </w:r>
          </w:p>
        </w:tc>
        <w:tc>
          <w:tcPr>
            <w:tcW w:w="112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72,4</w:t>
            </w:r>
          </w:p>
        </w:tc>
        <w:tc>
          <w:tcPr>
            <w:tcW w:w="112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72,3</w:t>
            </w:r>
          </w:p>
        </w:tc>
        <w:tc>
          <w:tcPr>
            <w:tcW w:w="1120" w:type="dxa"/>
            <w:tcBorders>
              <w:top w:val="single" w:sz="4" w:space="0" w:color="auto"/>
              <w:left w:val="nil"/>
              <w:bottom w:val="nil"/>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72,2</w:t>
            </w:r>
          </w:p>
        </w:tc>
        <w:tc>
          <w:tcPr>
            <w:tcW w:w="992" w:type="dxa"/>
            <w:gridSpan w:val="2"/>
            <w:tcBorders>
              <w:top w:val="single" w:sz="4" w:space="0" w:color="auto"/>
              <w:left w:val="nil"/>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98,0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78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9.</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больничными койками</w:t>
            </w:r>
          </w:p>
        </w:tc>
        <w:tc>
          <w:tcPr>
            <w:tcW w:w="1875"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коек на 10 </w:t>
            </w:r>
            <w:proofErr w:type="spellStart"/>
            <w:r w:rsidRPr="00A04E01">
              <w:rPr>
                <w:rFonts w:cs="Arial"/>
                <w:color w:val="000000" w:themeColor="text1"/>
                <w:szCs w:val="24"/>
              </w:rPr>
              <w:t>тыс</w:t>
            </w:r>
            <w:proofErr w:type="gramStart"/>
            <w:r w:rsidRPr="00A04E01">
              <w:rPr>
                <w:rFonts w:cs="Arial"/>
                <w:color w:val="000000" w:themeColor="text1"/>
                <w:szCs w:val="24"/>
              </w:rPr>
              <w:t>.н</w:t>
            </w:r>
            <w:proofErr w:type="gramEnd"/>
            <w:r w:rsidRPr="00A04E01">
              <w:rPr>
                <w:rFonts w:cs="Arial"/>
                <w:color w:val="000000" w:themeColor="text1"/>
                <w:szCs w:val="24"/>
              </w:rPr>
              <w:t>аселения</w:t>
            </w:r>
            <w:proofErr w:type="spellEnd"/>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73,4</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57,3</w:t>
            </w:r>
          </w:p>
        </w:tc>
        <w:tc>
          <w:tcPr>
            <w:tcW w:w="1120" w:type="dxa"/>
            <w:tcBorders>
              <w:top w:val="single" w:sz="4" w:space="0" w:color="auto"/>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57,3</w:t>
            </w:r>
          </w:p>
        </w:tc>
        <w:tc>
          <w:tcPr>
            <w:tcW w:w="1120" w:type="dxa"/>
            <w:tcBorders>
              <w:top w:val="single" w:sz="4" w:space="0" w:color="auto"/>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57,3</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78,1</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57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общедоступными библиотеками на 100 тыс. населения</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ед.</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88,5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88,5</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84</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84</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63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11.</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Обеспеченность организациями культурно-досугового типа на 100 тыс. населения</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ед.</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72,8</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72,8</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72,8</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72,8</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660"/>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12.</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 xml:space="preserve">Число сельских населенных </w:t>
            </w:r>
            <w:proofErr w:type="gramStart"/>
            <w:r w:rsidRPr="00A04E01">
              <w:rPr>
                <w:rFonts w:cs="Arial"/>
                <w:color w:val="000000" w:themeColor="text1"/>
                <w:szCs w:val="24"/>
              </w:rPr>
              <w:t>пунктов</w:t>
            </w:r>
            <w:proofErr w:type="gramEnd"/>
            <w:r w:rsidRPr="00A04E01">
              <w:rPr>
                <w:rFonts w:cs="Arial"/>
                <w:color w:val="000000" w:themeColor="text1"/>
                <w:szCs w:val="24"/>
              </w:rPr>
              <w:t xml:space="preserve"> не имеющих организаций культурно-досугового типа</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ед.</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178</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178</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178</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178</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37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13.</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Число спортивных сооружений</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ед.</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89</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89</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89</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89</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100,0</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r w:rsidR="00A04E01" w:rsidRPr="00A04E01" w:rsidTr="00A04E01">
        <w:trPr>
          <w:trHeight w:val="645"/>
        </w:trPr>
        <w:tc>
          <w:tcPr>
            <w:tcW w:w="617" w:type="dxa"/>
            <w:tcBorders>
              <w:top w:val="nil"/>
              <w:left w:val="single" w:sz="8" w:space="0" w:color="auto"/>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14.</w:t>
            </w:r>
          </w:p>
        </w:tc>
        <w:tc>
          <w:tcPr>
            <w:tcW w:w="23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Численность занимающихся в секциях и группах физкультурно-оздоровительной направленности</w:t>
            </w:r>
          </w:p>
        </w:tc>
        <w:tc>
          <w:tcPr>
            <w:tcW w:w="187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чел.</w:t>
            </w:r>
          </w:p>
        </w:tc>
        <w:tc>
          <w:tcPr>
            <w:tcW w:w="1045"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2700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2800</w:t>
            </w:r>
          </w:p>
        </w:tc>
        <w:tc>
          <w:tcPr>
            <w:tcW w:w="1120" w:type="dxa"/>
            <w:tcBorders>
              <w:top w:val="nil"/>
              <w:left w:val="nil"/>
              <w:bottom w:val="single" w:sz="4" w:space="0" w:color="auto"/>
              <w:right w:val="single" w:sz="4"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2900</w:t>
            </w:r>
          </w:p>
        </w:tc>
        <w:tc>
          <w:tcPr>
            <w:tcW w:w="1120" w:type="dxa"/>
            <w:tcBorders>
              <w:top w:val="nil"/>
              <w:left w:val="nil"/>
              <w:bottom w:val="single" w:sz="4" w:space="0" w:color="auto"/>
              <w:right w:val="nil"/>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3000</w:t>
            </w:r>
          </w:p>
        </w:tc>
        <w:tc>
          <w:tcPr>
            <w:tcW w:w="992" w:type="dxa"/>
            <w:gridSpan w:val="2"/>
            <w:tcBorders>
              <w:top w:val="nil"/>
              <w:left w:val="single" w:sz="4" w:space="0" w:color="auto"/>
              <w:bottom w:val="single" w:sz="4" w:space="0" w:color="auto"/>
              <w:right w:val="single" w:sz="8" w:space="0" w:color="auto"/>
            </w:tcBorders>
            <w:shd w:val="clear" w:color="auto" w:fill="auto"/>
            <w:hideMark/>
          </w:tcPr>
          <w:p w:rsidR="00A04E01" w:rsidRPr="00A04E01" w:rsidRDefault="00A04E01" w:rsidP="00A04E01">
            <w:pPr>
              <w:jc w:val="center"/>
              <w:rPr>
                <w:rFonts w:cs="Arial"/>
                <w:color w:val="000000" w:themeColor="text1"/>
                <w:szCs w:val="24"/>
              </w:rPr>
            </w:pPr>
            <w:r w:rsidRPr="00A04E01">
              <w:rPr>
                <w:rFonts w:cs="Arial"/>
                <w:color w:val="000000" w:themeColor="text1"/>
                <w:szCs w:val="24"/>
              </w:rPr>
              <w:t>103,7</w:t>
            </w:r>
          </w:p>
        </w:tc>
        <w:tc>
          <w:tcPr>
            <w:tcW w:w="960"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c>
          <w:tcPr>
            <w:tcW w:w="236" w:type="dxa"/>
            <w:tcBorders>
              <w:top w:val="nil"/>
              <w:left w:val="nil"/>
              <w:bottom w:val="nil"/>
              <w:right w:val="nil"/>
            </w:tcBorders>
            <w:shd w:val="clear" w:color="auto" w:fill="auto"/>
            <w:noWrap/>
            <w:vAlign w:val="bottom"/>
            <w:hideMark/>
          </w:tcPr>
          <w:p w:rsidR="00A04E01" w:rsidRPr="00A04E01" w:rsidRDefault="00A04E01" w:rsidP="00A04E01">
            <w:pPr>
              <w:rPr>
                <w:rFonts w:cs="Arial"/>
                <w:color w:val="000000" w:themeColor="text1"/>
                <w:szCs w:val="24"/>
              </w:rPr>
            </w:pPr>
          </w:p>
        </w:tc>
      </w:tr>
    </w:tbl>
    <w:p w:rsidR="00A04E01" w:rsidRPr="00A04E01" w:rsidRDefault="00A04E01" w:rsidP="00A04E01">
      <w:pPr>
        <w:pStyle w:val="a3"/>
        <w:ind w:right="-58"/>
        <w:jc w:val="left"/>
        <w:rPr>
          <w:rFonts w:ascii="Arial" w:hAnsi="Arial" w:cs="Arial"/>
          <w:b w:val="0"/>
          <w:color w:val="000000" w:themeColor="text1"/>
          <w:sz w:val="24"/>
          <w:szCs w:val="24"/>
        </w:rPr>
      </w:pPr>
    </w:p>
    <w:p w:rsidR="00A04E01" w:rsidRPr="00A04E01" w:rsidRDefault="00A04E01" w:rsidP="00A04E01">
      <w:pPr>
        <w:ind w:left="7080" w:firstLine="120"/>
        <w:jc w:val="center"/>
        <w:rPr>
          <w:rFonts w:cs="Arial"/>
          <w:color w:val="000000" w:themeColor="text1"/>
          <w:szCs w:val="24"/>
        </w:rPr>
      </w:pPr>
      <w:r w:rsidRPr="00A04E01">
        <w:rPr>
          <w:rFonts w:cs="Arial"/>
          <w:color w:val="000000" w:themeColor="text1"/>
          <w:szCs w:val="24"/>
        </w:rPr>
        <w:t xml:space="preserve">   </w:t>
      </w:r>
    </w:p>
    <w:p w:rsidR="00A04E01" w:rsidRPr="00A04E01" w:rsidRDefault="00A04E01" w:rsidP="00A04E01">
      <w:pPr>
        <w:ind w:left="7080" w:firstLine="120"/>
        <w:jc w:val="center"/>
        <w:rPr>
          <w:rFonts w:cs="Arial"/>
          <w:color w:val="000000" w:themeColor="text1"/>
          <w:szCs w:val="24"/>
        </w:rPr>
      </w:pPr>
    </w:p>
    <w:p w:rsidR="00A04E01" w:rsidRPr="00A04E01" w:rsidRDefault="00A04E01" w:rsidP="00A04E01">
      <w:pPr>
        <w:rPr>
          <w:rFonts w:cs="Arial"/>
          <w:b/>
          <w:bCs/>
          <w:color w:val="000000" w:themeColor="text1"/>
          <w:szCs w:val="24"/>
        </w:rPr>
      </w:pPr>
    </w:p>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lang w:val="en-US"/>
        </w:rPr>
        <w:t>II</w:t>
      </w:r>
      <w:r w:rsidRPr="00A04E01">
        <w:rPr>
          <w:rFonts w:cs="Arial"/>
          <w:b/>
          <w:bCs/>
          <w:color w:val="000000" w:themeColor="text1"/>
          <w:szCs w:val="24"/>
        </w:rPr>
        <w:t xml:space="preserve">. Пояснительная записка к прогнозу социально-экономического развития </w:t>
      </w:r>
    </w:p>
    <w:p w:rsidR="00A04E01" w:rsidRPr="00A04E01" w:rsidRDefault="00A04E01" w:rsidP="00A04E01">
      <w:pPr>
        <w:jc w:val="center"/>
        <w:rPr>
          <w:rFonts w:cs="Arial"/>
          <w:b/>
          <w:bCs/>
          <w:color w:val="000000" w:themeColor="text1"/>
          <w:szCs w:val="24"/>
        </w:rPr>
      </w:pPr>
      <w:r w:rsidRPr="00A04E01">
        <w:rPr>
          <w:rFonts w:cs="Arial"/>
          <w:b/>
          <w:bCs/>
          <w:color w:val="000000" w:themeColor="text1"/>
          <w:szCs w:val="24"/>
        </w:rPr>
        <w:t>Ковернинского муниципального района Нижегородской области на 2015 год  и на период до 2017 года</w:t>
      </w:r>
    </w:p>
    <w:p w:rsidR="00A04E01" w:rsidRPr="00A04E01" w:rsidRDefault="00A04E01" w:rsidP="00A04E01">
      <w:pPr>
        <w:rPr>
          <w:rFonts w:cs="Arial"/>
          <w:color w:val="000000" w:themeColor="text1"/>
          <w:szCs w:val="24"/>
        </w:rPr>
      </w:pPr>
    </w:p>
    <w:p w:rsidR="00A04E01" w:rsidRPr="00A04E01" w:rsidRDefault="00A04E01" w:rsidP="00A04E01">
      <w:pPr>
        <w:pStyle w:val="31"/>
        <w:ind w:firstLine="720"/>
        <w:rPr>
          <w:rFonts w:cs="Arial"/>
          <w:color w:val="000000" w:themeColor="text1"/>
          <w:sz w:val="24"/>
          <w:szCs w:val="24"/>
        </w:rPr>
      </w:pPr>
      <w:r w:rsidRPr="00A04E01">
        <w:rPr>
          <w:rFonts w:cs="Arial"/>
          <w:color w:val="000000" w:themeColor="text1"/>
          <w:sz w:val="24"/>
          <w:szCs w:val="24"/>
        </w:rPr>
        <w:t xml:space="preserve">Прогноз социально-экономического развития Ковернинского муниципального района Нижегородской области на 2015 год и на период до 2017 года (далее – Прогноз социально-экономического развития Ковернинского муниципального района) разработан с учетом: </w:t>
      </w:r>
    </w:p>
    <w:p w:rsidR="00A04E01" w:rsidRPr="00A04E01" w:rsidRDefault="00A04E01" w:rsidP="00A04E01">
      <w:pPr>
        <w:pStyle w:val="31"/>
        <w:ind w:firstLine="720"/>
        <w:rPr>
          <w:rFonts w:cs="Arial"/>
          <w:color w:val="000000" w:themeColor="text1"/>
          <w:sz w:val="24"/>
          <w:szCs w:val="24"/>
        </w:rPr>
      </w:pPr>
      <w:r w:rsidRPr="00A04E01">
        <w:rPr>
          <w:rFonts w:cs="Arial"/>
          <w:color w:val="000000" w:themeColor="text1"/>
          <w:sz w:val="24"/>
          <w:szCs w:val="24"/>
        </w:rPr>
        <w:t>- тенденций социально-экономического развития Ковернинского муниципального района в 2013 году и за 9 месяцев 2014 года;</w:t>
      </w:r>
    </w:p>
    <w:p w:rsidR="00A04E01" w:rsidRPr="00A04E01" w:rsidRDefault="00A04E01" w:rsidP="00A04E01">
      <w:pPr>
        <w:pStyle w:val="31"/>
        <w:ind w:firstLine="720"/>
        <w:rPr>
          <w:rFonts w:cs="Arial"/>
          <w:color w:val="000000" w:themeColor="text1"/>
          <w:sz w:val="24"/>
          <w:szCs w:val="24"/>
        </w:rPr>
      </w:pPr>
      <w:r w:rsidRPr="00A04E01">
        <w:rPr>
          <w:rFonts w:cs="Arial"/>
          <w:color w:val="000000" w:themeColor="text1"/>
          <w:sz w:val="24"/>
          <w:szCs w:val="24"/>
        </w:rPr>
        <w:t>- прогноза социально-экономического развития  Нижегородской области на 2015 год и на плановый период до 2017 года;</w:t>
      </w:r>
    </w:p>
    <w:p w:rsidR="00A04E01" w:rsidRPr="00A04E01" w:rsidRDefault="00A04E01" w:rsidP="00A04E01">
      <w:pPr>
        <w:pStyle w:val="31"/>
        <w:ind w:firstLine="720"/>
        <w:rPr>
          <w:rFonts w:cs="Arial"/>
          <w:color w:val="000000" w:themeColor="text1"/>
          <w:sz w:val="24"/>
          <w:szCs w:val="24"/>
        </w:rPr>
      </w:pPr>
      <w:r w:rsidRPr="00A04E01">
        <w:rPr>
          <w:rFonts w:cs="Arial"/>
          <w:color w:val="000000" w:themeColor="text1"/>
          <w:sz w:val="24"/>
          <w:szCs w:val="24"/>
        </w:rPr>
        <w:t xml:space="preserve">- программы развития производительных сил Ковернинского муниципального района на 2013 – 2020 </w:t>
      </w:r>
      <w:proofErr w:type="spellStart"/>
      <w:r w:rsidRPr="00A04E01">
        <w:rPr>
          <w:rFonts w:cs="Arial"/>
          <w:color w:val="000000" w:themeColor="text1"/>
          <w:sz w:val="24"/>
          <w:szCs w:val="24"/>
        </w:rPr>
        <w:t>г.</w:t>
      </w:r>
      <w:proofErr w:type="gramStart"/>
      <w:r w:rsidRPr="00A04E01">
        <w:rPr>
          <w:rFonts w:cs="Arial"/>
          <w:color w:val="000000" w:themeColor="text1"/>
          <w:sz w:val="24"/>
          <w:szCs w:val="24"/>
        </w:rPr>
        <w:t>г</w:t>
      </w:r>
      <w:proofErr w:type="spellEnd"/>
      <w:proofErr w:type="gramEnd"/>
      <w:r w:rsidRPr="00A04E01">
        <w:rPr>
          <w:rFonts w:cs="Arial"/>
          <w:color w:val="000000" w:themeColor="text1"/>
          <w:sz w:val="24"/>
          <w:szCs w:val="24"/>
        </w:rPr>
        <w:t>.;</w:t>
      </w:r>
    </w:p>
    <w:p w:rsidR="00A04E01" w:rsidRPr="00A04E01" w:rsidRDefault="00A04E01" w:rsidP="00A04E01">
      <w:pPr>
        <w:pStyle w:val="31"/>
        <w:ind w:firstLine="720"/>
        <w:rPr>
          <w:rFonts w:cs="Arial"/>
          <w:color w:val="000000" w:themeColor="text1"/>
          <w:sz w:val="24"/>
          <w:szCs w:val="24"/>
        </w:rPr>
      </w:pPr>
      <w:r w:rsidRPr="00A04E01">
        <w:rPr>
          <w:rFonts w:cs="Arial"/>
          <w:color w:val="000000" w:themeColor="text1"/>
          <w:sz w:val="24"/>
          <w:szCs w:val="24"/>
        </w:rPr>
        <w:t>- прогнозов хозяйствующих субъектов.</w:t>
      </w:r>
    </w:p>
    <w:p w:rsidR="00A04E01" w:rsidRPr="00A04E01" w:rsidRDefault="00A04E01" w:rsidP="00A04E01">
      <w:pPr>
        <w:pStyle w:val="31"/>
        <w:ind w:firstLine="720"/>
        <w:rPr>
          <w:rFonts w:cs="Arial"/>
          <w:color w:val="000000" w:themeColor="text1"/>
          <w:sz w:val="24"/>
          <w:szCs w:val="24"/>
        </w:rPr>
      </w:pPr>
      <w:r w:rsidRPr="00A04E01">
        <w:rPr>
          <w:rFonts w:cs="Arial"/>
          <w:color w:val="000000" w:themeColor="text1"/>
          <w:sz w:val="24"/>
          <w:szCs w:val="24"/>
        </w:rPr>
        <w:t>Информационная база формирования Прогноза социально-экономического развития Ковернинского муниципального района:</w:t>
      </w:r>
    </w:p>
    <w:p w:rsidR="00A04E01" w:rsidRPr="00A04E01" w:rsidRDefault="00A04E01" w:rsidP="00A04E01">
      <w:pPr>
        <w:pStyle w:val="31"/>
        <w:ind w:firstLine="720"/>
        <w:rPr>
          <w:rFonts w:cs="Arial"/>
          <w:color w:val="000000" w:themeColor="text1"/>
          <w:sz w:val="24"/>
          <w:szCs w:val="24"/>
        </w:rPr>
      </w:pPr>
      <w:r w:rsidRPr="00A04E01">
        <w:rPr>
          <w:rFonts w:cs="Arial"/>
          <w:color w:val="000000" w:themeColor="text1"/>
          <w:sz w:val="24"/>
          <w:szCs w:val="24"/>
        </w:rPr>
        <w:t>- данные статистического учета за 2013 год и 9 месяцев 2014 года;</w:t>
      </w:r>
    </w:p>
    <w:p w:rsidR="00A04E01" w:rsidRPr="00A04E01" w:rsidRDefault="00A04E01" w:rsidP="00A04E01">
      <w:pPr>
        <w:pStyle w:val="31"/>
        <w:ind w:firstLine="720"/>
        <w:rPr>
          <w:rFonts w:cs="Arial"/>
          <w:color w:val="000000" w:themeColor="text1"/>
          <w:sz w:val="24"/>
          <w:szCs w:val="24"/>
        </w:rPr>
      </w:pPr>
      <w:r w:rsidRPr="00A04E01">
        <w:rPr>
          <w:rFonts w:cs="Arial"/>
          <w:color w:val="000000" w:themeColor="text1"/>
          <w:sz w:val="24"/>
          <w:szCs w:val="24"/>
        </w:rPr>
        <w:t>- динамика темпов роста инфляции, индексов цен по видам экономической деятельности;</w:t>
      </w:r>
    </w:p>
    <w:p w:rsidR="00A04E01" w:rsidRPr="00A04E01" w:rsidRDefault="00A04E01" w:rsidP="00A04E01">
      <w:pPr>
        <w:pStyle w:val="31"/>
        <w:ind w:firstLine="720"/>
        <w:rPr>
          <w:rFonts w:cs="Arial"/>
          <w:color w:val="000000" w:themeColor="text1"/>
          <w:sz w:val="24"/>
          <w:szCs w:val="24"/>
        </w:rPr>
      </w:pPr>
      <w:r w:rsidRPr="00A04E01">
        <w:rPr>
          <w:rFonts w:cs="Arial"/>
          <w:color w:val="000000" w:themeColor="text1"/>
          <w:sz w:val="24"/>
          <w:szCs w:val="24"/>
        </w:rPr>
        <w:t>- динамика основных макроэкономических показателей по Нижегородской области в 2015 – 2017 годах;</w:t>
      </w:r>
    </w:p>
    <w:p w:rsidR="00A04E01" w:rsidRPr="00A04E01" w:rsidRDefault="00A04E01" w:rsidP="00A04E01">
      <w:pPr>
        <w:pStyle w:val="31"/>
        <w:ind w:firstLine="720"/>
        <w:rPr>
          <w:rFonts w:cs="Arial"/>
          <w:color w:val="000000" w:themeColor="text1"/>
          <w:sz w:val="24"/>
          <w:szCs w:val="24"/>
        </w:rPr>
      </w:pPr>
      <w:r w:rsidRPr="00A04E01">
        <w:rPr>
          <w:rFonts w:cs="Arial"/>
          <w:color w:val="000000" w:themeColor="text1"/>
          <w:sz w:val="24"/>
          <w:szCs w:val="24"/>
        </w:rPr>
        <w:t>- прогнозы хозяйствующих субъектов.</w:t>
      </w:r>
    </w:p>
    <w:p w:rsidR="00A04E01" w:rsidRPr="00A04E01" w:rsidRDefault="00A04E01" w:rsidP="00A04E01">
      <w:pPr>
        <w:pStyle w:val="31"/>
        <w:ind w:firstLine="720"/>
        <w:rPr>
          <w:rFonts w:cs="Arial"/>
          <w:color w:val="000000" w:themeColor="text1"/>
          <w:sz w:val="24"/>
          <w:szCs w:val="24"/>
        </w:rPr>
      </w:pPr>
      <w:r w:rsidRPr="00A04E01">
        <w:rPr>
          <w:rFonts w:cs="Arial"/>
          <w:color w:val="000000" w:themeColor="text1"/>
          <w:sz w:val="24"/>
          <w:szCs w:val="24"/>
        </w:rPr>
        <w:t>Расчеты произведены по состоянию на 1 октября 2014 года.</w:t>
      </w:r>
    </w:p>
    <w:p w:rsidR="00A04E01" w:rsidRPr="00A04E01" w:rsidRDefault="00A04E01" w:rsidP="00A04E01">
      <w:pPr>
        <w:pStyle w:val="31"/>
        <w:ind w:firstLine="540"/>
        <w:rPr>
          <w:rFonts w:cs="Arial"/>
          <w:color w:val="000000" w:themeColor="text1"/>
          <w:sz w:val="24"/>
          <w:szCs w:val="24"/>
        </w:rPr>
      </w:pPr>
    </w:p>
    <w:p w:rsidR="00A04E01" w:rsidRPr="00A04E01" w:rsidRDefault="00A04E01" w:rsidP="00A04E01">
      <w:pPr>
        <w:pStyle w:val="ListParagraph"/>
        <w:numPr>
          <w:ilvl w:val="0"/>
          <w:numId w:val="3"/>
        </w:numPr>
        <w:spacing w:after="0" w:line="240" w:lineRule="auto"/>
        <w:jc w:val="center"/>
        <w:rPr>
          <w:rFonts w:ascii="Arial" w:hAnsi="Arial" w:cs="Arial"/>
          <w:b/>
          <w:bCs/>
          <w:color w:val="000000" w:themeColor="text1"/>
          <w:sz w:val="24"/>
          <w:szCs w:val="24"/>
        </w:rPr>
      </w:pPr>
      <w:r w:rsidRPr="00A04E01">
        <w:rPr>
          <w:rFonts w:ascii="Arial" w:hAnsi="Arial" w:cs="Arial"/>
          <w:b/>
          <w:bCs/>
          <w:color w:val="000000" w:themeColor="text1"/>
          <w:sz w:val="24"/>
          <w:szCs w:val="24"/>
        </w:rPr>
        <w:t>Итоги социально-экономического развития Ковернинского муниципального района в 2013 году и текущая ситуация 9 месяцев 2014 года</w:t>
      </w:r>
    </w:p>
    <w:p w:rsidR="00A04E01" w:rsidRPr="00A04E01" w:rsidRDefault="00A04E01" w:rsidP="00A04E01">
      <w:pPr>
        <w:pStyle w:val="ListParagraph"/>
        <w:spacing w:after="0" w:line="240" w:lineRule="auto"/>
        <w:jc w:val="center"/>
        <w:rPr>
          <w:rFonts w:ascii="Arial" w:hAnsi="Arial" w:cs="Arial"/>
          <w:color w:val="000000" w:themeColor="text1"/>
          <w:sz w:val="24"/>
          <w:szCs w:val="24"/>
        </w:rPr>
      </w:pP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2013 год характеризовался позитивными тенденциями социально-экономического развития Ковернинского муниципального района. По большинству основных социально-экономических показателей была положительная динамика.</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Так, основной показатель развития экономики – объем отгрузки товаров собственного производства, выполнено работ, услуг собственными силами (по полному кругу  организаций) вырос в 2013 году на 1,2% в сопоставимых ценах.</w:t>
      </w:r>
    </w:p>
    <w:p w:rsidR="00A04E01" w:rsidRPr="00A04E01" w:rsidRDefault="00A04E01" w:rsidP="00A04E01">
      <w:pPr>
        <w:ind w:firstLine="720"/>
        <w:jc w:val="both"/>
        <w:rPr>
          <w:rFonts w:cs="Arial"/>
          <w:color w:val="000000" w:themeColor="text1"/>
          <w:szCs w:val="24"/>
        </w:rPr>
      </w:pPr>
      <w:r w:rsidRPr="00A04E01">
        <w:rPr>
          <w:rFonts w:cs="Arial"/>
          <w:i/>
          <w:color w:val="000000" w:themeColor="text1"/>
          <w:szCs w:val="24"/>
        </w:rPr>
        <w:t>Объем отгруженной продукции промышленного производства</w:t>
      </w:r>
      <w:r w:rsidRPr="00A04E01">
        <w:rPr>
          <w:rFonts w:cs="Arial"/>
          <w:color w:val="000000" w:themeColor="text1"/>
          <w:szCs w:val="24"/>
        </w:rPr>
        <w:t xml:space="preserve"> (выполненных работ, услуг) по полному кругу предприятий превысил 540 млн. рублей, что на 2,7% больше аналогичного пок</w:t>
      </w:r>
      <w:r w:rsidRPr="00A04E01">
        <w:rPr>
          <w:rFonts w:cs="Arial"/>
          <w:color w:val="000000" w:themeColor="text1"/>
          <w:szCs w:val="24"/>
        </w:rPr>
        <w:t>а</w:t>
      </w:r>
      <w:r w:rsidRPr="00A04E01">
        <w:rPr>
          <w:rFonts w:cs="Arial"/>
          <w:color w:val="000000" w:themeColor="text1"/>
          <w:szCs w:val="24"/>
        </w:rPr>
        <w:t>зателя 2012 года.</w:t>
      </w:r>
    </w:p>
    <w:p w:rsidR="00A04E01" w:rsidRPr="00A04E01" w:rsidRDefault="00A04E01" w:rsidP="00A04E01">
      <w:pPr>
        <w:ind w:firstLine="720"/>
        <w:jc w:val="both"/>
        <w:rPr>
          <w:rFonts w:cs="Arial"/>
          <w:color w:val="000000" w:themeColor="text1"/>
          <w:szCs w:val="24"/>
        </w:rPr>
      </w:pPr>
      <w:r w:rsidRPr="00A04E01">
        <w:rPr>
          <w:rFonts w:cs="Arial"/>
          <w:color w:val="000000" w:themeColor="text1"/>
          <w:szCs w:val="24"/>
        </w:rPr>
        <w:t>Более 36% объема отгруженной продукции (выполненных работ, услуг) в районе в 2013 году приходилось на обрабатывающие виды производства, где объем отгруженной продукции в</w:t>
      </w:r>
      <w:r w:rsidRPr="00A04E01">
        <w:rPr>
          <w:rFonts w:cs="Arial"/>
          <w:color w:val="000000" w:themeColor="text1"/>
          <w:szCs w:val="24"/>
        </w:rPr>
        <w:t>ы</w:t>
      </w:r>
      <w:r w:rsidRPr="00A04E01">
        <w:rPr>
          <w:rFonts w:cs="Arial"/>
          <w:color w:val="000000" w:themeColor="text1"/>
          <w:szCs w:val="24"/>
        </w:rPr>
        <w:t>рос по сравнению с 2012 годом на 2,4%.</w:t>
      </w:r>
    </w:p>
    <w:p w:rsidR="00A04E01" w:rsidRPr="00A04E01" w:rsidRDefault="00A04E01" w:rsidP="00A04E01">
      <w:pPr>
        <w:ind w:firstLine="720"/>
        <w:jc w:val="both"/>
        <w:rPr>
          <w:rFonts w:cs="Arial"/>
          <w:color w:val="000000" w:themeColor="text1"/>
          <w:szCs w:val="24"/>
        </w:rPr>
      </w:pPr>
      <w:r w:rsidRPr="00A04E01">
        <w:rPr>
          <w:rFonts w:cs="Arial"/>
          <w:i/>
          <w:color w:val="000000" w:themeColor="text1"/>
          <w:szCs w:val="24"/>
        </w:rPr>
        <w:t>Объем отгруженной продукции сельского и лесного хозяйства</w:t>
      </w:r>
      <w:r w:rsidRPr="00A04E01">
        <w:rPr>
          <w:rFonts w:cs="Arial"/>
          <w:color w:val="000000" w:themeColor="text1"/>
          <w:szCs w:val="24"/>
        </w:rPr>
        <w:t xml:space="preserve"> (выполненных работ, услуг) по полному кругу предприятий в 2013 году составил 527,3 млн. рублей, т.е. 38,7% объема отгруженной продукции (выполненных работ, услуг) в районе.</w:t>
      </w:r>
    </w:p>
    <w:p w:rsidR="00A04E01" w:rsidRPr="00A04E01" w:rsidRDefault="00A04E01" w:rsidP="00A04E01">
      <w:pPr>
        <w:ind w:firstLine="720"/>
        <w:jc w:val="both"/>
        <w:rPr>
          <w:rFonts w:cs="Arial"/>
          <w:color w:val="000000" w:themeColor="text1"/>
          <w:szCs w:val="24"/>
        </w:rPr>
      </w:pPr>
      <w:r w:rsidRPr="00A04E01">
        <w:rPr>
          <w:rFonts w:cs="Arial"/>
          <w:i/>
          <w:color w:val="000000" w:themeColor="text1"/>
          <w:szCs w:val="24"/>
        </w:rPr>
        <w:t>Строительство</w:t>
      </w:r>
      <w:r w:rsidRPr="00A04E01">
        <w:rPr>
          <w:rFonts w:cs="Arial"/>
          <w:color w:val="000000" w:themeColor="text1"/>
          <w:szCs w:val="24"/>
        </w:rPr>
        <w:t>. Объем работ, выполненных по виду деятельности «строительство», в 2013 году составил 11,56 млн. рублей. Выдано 75 разрешений на строительство и реко</w:t>
      </w:r>
      <w:r w:rsidRPr="00A04E01">
        <w:rPr>
          <w:rFonts w:cs="Arial"/>
          <w:color w:val="000000" w:themeColor="text1"/>
          <w:szCs w:val="24"/>
        </w:rPr>
        <w:t>н</w:t>
      </w:r>
      <w:r w:rsidRPr="00A04E01">
        <w:rPr>
          <w:rFonts w:cs="Arial"/>
          <w:color w:val="000000" w:themeColor="text1"/>
          <w:szCs w:val="24"/>
        </w:rPr>
        <w:t xml:space="preserve">струкцию, введено в эксплуатацию более 30 объектов, в </w:t>
      </w:r>
      <w:proofErr w:type="spellStart"/>
      <w:r w:rsidRPr="00A04E01">
        <w:rPr>
          <w:rFonts w:cs="Arial"/>
          <w:color w:val="000000" w:themeColor="text1"/>
          <w:szCs w:val="24"/>
        </w:rPr>
        <w:t>т.ч</w:t>
      </w:r>
      <w:proofErr w:type="spellEnd"/>
      <w:r w:rsidRPr="00A04E01">
        <w:rPr>
          <w:rFonts w:cs="Arial"/>
          <w:color w:val="000000" w:themeColor="text1"/>
          <w:szCs w:val="24"/>
        </w:rPr>
        <w:t>. 29 домов (55 квартир) общей площ</w:t>
      </w:r>
      <w:r w:rsidRPr="00A04E01">
        <w:rPr>
          <w:rFonts w:cs="Arial"/>
          <w:color w:val="000000" w:themeColor="text1"/>
          <w:szCs w:val="24"/>
        </w:rPr>
        <w:t>а</w:t>
      </w:r>
      <w:r w:rsidRPr="00A04E01">
        <w:rPr>
          <w:rFonts w:cs="Arial"/>
          <w:color w:val="000000" w:themeColor="text1"/>
          <w:szCs w:val="24"/>
        </w:rPr>
        <w:t xml:space="preserve">дью  3454 </w:t>
      </w:r>
      <w:proofErr w:type="spellStart"/>
      <w:r w:rsidRPr="00A04E01">
        <w:rPr>
          <w:rFonts w:cs="Arial"/>
          <w:color w:val="000000" w:themeColor="text1"/>
          <w:szCs w:val="24"/>
        </w:rPr>
        <w:t>кв.м</w:t>
      </w:r>
      <w:proofErr w:type="spellEnd"/>
      <w:r w:rsidRPr="00A04E01">
        <w:rPr>
          <w:rFonts w:cs="Arial"/>
          <w:color w:val="000000" w:themeColor="text1"/>
          <w:szCs w:val="24"/>
        </w:rPr>
        <w:t>.</w:t>
      </w:r>
    </w:p>
    <w:p w:rsidR="00A04E01" w:rsidRPr="00A04E01" w:rsidRDefault="00A04E01" w:rsidP="00A04E01">
      <w:pPr>
        <w:ind w:firstLine="720"/>
        <w:jc w:val="both"/>
        <w:rPr>
          <w:rFonts w:cs="Arial"/>
          <w:color w:val="000000" w:themeColor="text1"/>
          <w:szCs w:val="24"/>
        </w:rPr>
      </w:pPr>
      <w:r w:rsidRPr="00A04E01">
        <w:rPr>
          <w:rFonts w:cs="Arial"/>
          <w:color w:val="000000" w:themeColor="text1"/>
          <w:szCs w:val="24"/>
        </w:rPr>
        <w:t xml:space="preserve">Уровень </w:t>
      </w:r>
      <w:r w:rsidRPr="00A04E01">
        <w:rPr>
          <w:rFonts w:cs="Arial"/>
          <w:i/>
          <w:color w:val="000000" w:themeColor="text1"/>
          <w:szCs w:val="24"/>
        </w:rPr>
        <w:t>обеспеченности жильем</w:t>
      </w:r>
      <w:r w:rsidRPr="00A04E01">
        <w:rPr>
          <w:rFonts w:cs="Arial"/>
          <w:color w:val="000000" w:themeColor="text1"/>
          <w:szCs w:val="24"/>
        </w:rPr>
        <w:t xml:space="preserve"> составил 27,8 кв. м на человека.</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Позитивная динамика развития реального сектора экономики положительно повлияла на основные показатели, характеризующие уровень доходов населения района. </w:t>
      </w:r>
      <w:r w:rsidRPr="00A04E01">
        <w:rPr>
          <w:rFonts w:cs="Arial"/>
          <w:color w:val="000000" w:themeColor="text1"/>
          <w:szCs w:val="24"/>
        </w:rPr>
        <w:lastRenderedPageBreak/>
        <w:t xml:space="preserve">Темп роста реальной заработной платы – 109,4% (в Нижегородской области – 106,5%). </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Данный факт оказал положительное влияние на потребительский рынок: оборот розничной торговли составил 1696,5 </w:t>
      </w:r>
      <w:proofErr w:type="spellStart"/>
      <w:r w:rsidRPr="00A04E01">
        <w:rPr>
          <w:rFonts w:cs="Arial"/>
          <w:color w:val="000000" w:themeColor="text1"/>
          <w:szCs w:val="24"/>
        </w:rPr>
        <w:t>млн</w:t>
      </w:r>
      <w:proofErr w:type="gramStart"/>
      <w:r w:rsidRPr="00A04E01">
        <w:rPr>
          <w:rFonts w:cs="Arial"/>
          <w:color w:val="000000" w:themeColor="text1"/>
          <w:szCs w:val="24"/>
        </w:rPr>
        <w:t>.р</w:t>
      </w:r>
      <w:proofErr w:type="gramEnd"/>
      <w:r w:rsidRPr="00A04E01">
        <w:rPr>
          <w:rFonts w:cs="Arial"/>
          <w:color w:val="000000" w:themeColor="text1"/>
          <w:szCs w:val="24"/>
        </w:rPr>
        <w:t>ублей</w:t>
      </w:r>
      <w:proofErr w:type="spellEnd"/>
      <w:r w:rsidRPr="00A04E01">
        <w:rPr>
          <w:rFonts w:cs="Arial"/>
          <w:color w:val="000000" w:themeColor="text1"/>
          <w:szCs w:val="24"/>
        </w:rPr>
        <w:t>, что в сопоставимых ценах на 1,4% больше, чем в 2012 году.</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Положительные тенденции наблюдались и на рынке труда - уровень официально зарегистрированной безработицы по сравнению с 2012 годом снизился с 0,58% до 0,45%.</w:t>
      </w:r>
    </w:p>
    <w:p w:rsidR="00A04E01" w:rsidRPr="00A04E01" w:rsidRDefault="00A04E01" w:rsidP="00A04E01">
      <w:pPr>
        <w:ind w:firstLine="720"/>
        <w:jc w:val="both"/>
        <w:rPr>
          <w:rFonts w:cs="Arial"/>
          <w:color w:val="000000" w:themeColor="text1"/>
          <w:szCs w:val="24"/>
        </w:rPr>
      </w:pPr>
      <w:r w:rsidRPr="00A04E01">
        <w:rPr>
          <w:rFonts w:cs="Arial"/>
          <w:i/>
          <w:color w:val="000000" w:themeColor="text1"/>
          <w:szCs w:val="24"/>
        </w:rPr>
        <w:t>Среднемесячная заработная плата</w:t>
      </w:r>
      <w:r w:rsidRPr="00A04E01">
        <w:rPr>
          <w:rFonts w:cs="Arial"/>
          <w:color w:val="000000" w:themeColor="text1"/>
          <w:szCs w:val="24"/>
        </w:rPr>
        <w:t xml:space="preserve"> (по полному кругу организаций) составила в 2013 году 13701 рублей. </w:t>
      </w:r>
    </w:p>
    <w:p w:rsidR="00A04E01" w:rsidRPr="00A04E01" w:rsidRDefault="00A04E01" w:rsidP="00A04E01">
      <w:pPr>
        <w:spacing w:after="120"/>
        <w:ind w:firstLine="720"/>
        <w:jc w:val="both"/>
        <w:rPr>
          <w:rFonts w:cs="Arial"/>
          <w:color w:val="000000" w:themeColor="text1"/>
          <w:szCs w:val="24"/>
        </w:rPr>
      </w:pPr>
      <w:proofErr w:type="gramStart"/>
      <w:r w:rsidRPr="00A04E01">
        <w:rPr>
          <w:rFonts w:cs="Arial"/>
          <w:color w:val="000000" w:themeColor="text1"/>
          <w:szCs w:val="24"/>
        </w:rPr>
        <w:t xml:space="preserve">По оценке Правительства Нижегородской области по итогам работы за  2013 год </w:t>
      </w:r>
      <w:proofErr w:type="spellStart"/>
      <w:r w:rsidRPr="00A04E01">
        <w:rPr>
          <w:rFonts w:cs="Arial"/>
          <w:color w:val="000000" w:themeColor="text1"/>
          <w:szCs w:val="24"/>
        </w:rPr>
        <w:t>Ковернинский</w:t>
      </w:r>
      <w:proofErr w:type="spellEnd"/>
      <w:r w:rsidRPr="00A04E01">
        <w:rPr>
          <w:rFonts w:cs="Arial"/>
          <w:color w:val="000000" w:themeColor="text1"/>
          <w:szCs w:val="24"/>
        </w:rPr>
        <w:t xml:space="preserve"> район относится к</w:t>
      </w:r>
      <w:r w:rsidRPr="00A04E01">
        <w:rPr>
          <w:rFonts w:cs="Arial"/>
          <w:color w:val="000000" w:themeColor="text1"/>
          <w:szCs w:val="24"/>
          <w:lang w:val="en-US"/>
        </w:rPr>
        <w:t> </w:t>
      </w:r>
      <w:r w:rsidRPr="00A04E01">
        <w:rPr>
          <w:rFonts w:cs="Arial"/>
          <w:color w:val="000000" w:themeColor="text1"/>
          <w:szCs w:val="24"/>
        </w:rPr>
        <w:t>северным сельскохозяйственным муниц</w:t>
      </w:r>
      <w:r w:rsidRPr="00A04E01">
        <w:rPr>
          <w:rFonts w:cs="Arial"/>
          <w:color w:val="000000" w:themeColor="text1"/>
          <w:szCs w:val="24"/>
        </w:rPr>
        <w:t>и</w:t>
      </w:r>
      <w:r w:rsidRPr="00A04E01">
        <w:rPr>
          <w:rFonts w:cs="Arial"/>
          <w:color w:val="000000" w:themeColor="text1"/>
          <w:szCs w:val="24"/>
        </w:rPr>
        <w:t>пальным районам со  средним уровнем социально-экономического развития и по общему интегральному показателю занимает 19 место (за 2010 год – 17 место, за 2011 год – 13 м</w:t>
      </w:r>
      <w:r w:rsidRPr="00A04E01">
        <w:rPr>
          <w:rFonts w:cs="Arial"/>
          <w:color w:val="000000" w:themeColor="text1"/>
          <w:szCs w:val="24"/>
        </w:rPr>
        <w:t>е</w:t>
      </w:r>
      <w:r w:rsidRPr="00A04E01">
        <w:rPr>
          <w:rFonts w:cs="Arial"/>
          <w:color w:val="000000" w:themeColor="text1"/>
          <w:szCs w:val="24"/>
        </w:rPr>
        <w:t>сто, за 2012 год – 25 место) и 2 место среди северных районов (за 2010 год – 4 место, за 2011</w:t>
      </w:r>
      <w:proofErr w:type="gramEnd"/>
      <w:r w:rsidRPr="00A04E01">
        <w:rPr>
          <w:rFonts w:cs="Arial"/>
          <w:color w:val="000000" w:themeColor="text1"/>
          <w:szCs w:val="24"/>
        </w:rPr>
        <w:t xml:space="preserve"> год – 1 место, за 2012 год – 1 место). </w:t>
      </w:r>
    </w:p>
    <w:p w:rsidR="00A04E01" w:rsidRPr="00A04E01" w:rsidRDefault="00A04E01" w:rsidP="00A04E01">
      <w:pPr>
        <w:spacing w:after="120"/>
        <w:ind w:firstLine="720"/>
        <w:jc w:val="both"/>
        <w:rPr>
          <w:rFonts w:cs="Arial"/>
          <w:color w:val="000000" w:themeColor="text1"/>
          <w:szCs w:val="24"/>
        </w:rPr>
      </w:pPr>
      <w:r w:rsidRPr="00A04E01">
        <w:rPr>
          <w:rFonts w:cs="Arial"/>
          <w:color w:val="000000" w:themeColor="text1"/>
          <w:szCs w:val="24"/>
        </w:rPr>
        <w:t xml:space="preserve">Объем отгруженной продукции собственного производства, выполненных работ и услуг собственными силами за 9 месяцев текущего года по полному кругу предприятий увеличился в сопоставимых ценах на 8,3%, составил 1132,3 тыс. рублей. На 12% увеличились объемы производства продукции и по индивидуальным предпринимателям района. </w:t>
      </w:r>
    </w:p>
    <w:p w:rsidR="00A04E01" w:rsidRPr="00A04E01" w:rsidRDefault="00A04E01" w:rsidP="00A04E01">
      <w:pPr>
        <w:widowControl w:val="0"/>
        <w:autoSpaceDE w:val="0"/>
        <w:autoSpaceDN w:val="0"/>
        <w:adjustRightInd w:val="0"/>
        <w:ind w:firstLine="720"/>
        <w:jc w:val="both"/>
        <w:rPr>
          <w:rFonts w:cs="Arial"/>
          <w:color w:val="000000" w:themeColor="text1"/>
          <w:szCs w:val="24"/>
        </w:rPr>
      </w:pPr>
      <w:proofErr w:type="gramStart"/>
      <w:r w:rsidRPr="00A04E01">
        <w:rPr>
          <w:rFonts w:cs="Arial"/>
          <w:color w:val="000000" w:themeColor="text1"/>
          <w:szCs w:val="24"/>
        </w:rPr>
        <w:t xml:space="preserve">По данным за январь - сентябрь 2014 года индекс промышленного производства составил 107,7% к уровню соответствующего периода прошлого года, в том числе по обрабатывающим производствам – 109,4%. Отмечен рост в сопоставимых ценах в следующих основных отраслях обработки: в производстве пищевых продуктов (105,4%), обработка древесины и производство изделий из дерева (118,8%), химическое производство (109,8%) и др. </w:t>
      </w:r>
      <w:proofErr w:type="gramEnd"/>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По итогам января - сентября 2014 года объем сельскохозяйственного производства по полному кругу предприятий составил 504,1 млн. руб. или 109,4% в сопоставимой оценке к соответствующему периоду 2013 года.</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Объем работ, выполненных по виду деятельности "Строительство", по данным за 9 месяцев 2014 года составил 7 млн. руб., что на 15,8% ниже соответствующего периода предыдущего года в сопоставимых ценах.</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Остаются  положительными тенденции на потребительском рынке района. По итогам 9 месяцев 2014 года оборот розничной торговли  в сопоставимых ценах возрос на 11%, оборот общественного питания – на 12%, объем платных услуг населению - на 2,1%.</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Среднемесячная заработная плата работников организаций по полному кругу в январе - сентябре текущего года сложилась в размере 15305 руб., что в действующих ценах на 13,8% выше, чем в январе - сентябре 2013 года. В реальном выражении (то есть за вычетом инфляции) заработная плата возросла на 7 %. Средний размер начисленной пенсии составил 9931 рубль, рост на 8,1%.</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Численность официально зарегистрированных безработных на 1 октября 2014 года составила 32 чел. и уменьшилась к соответствующему периоду 2013 года на 28,9%. Уровень официально зарегистрированной безработицы составил 0,31% (по состоянию на 1 октября 2013 года - 0,42%).</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За 9 месяцев текущего года население района сократилось на 101 человек </w:t>
      </w:r>
      <w:proofErr w:type="gramStart"/>
      <w:r w:rsidRPr="00A04E01">
        <w:rPr>
          <w:rFonts w:cs="Arial"/>
          <w:color w:val="000000" w:themeColor="text1"/>
          <w:szCs w:val="24"/>
        </w:rPr>
        <w:t xml:space="preserve">( </w:t>
      </w:r>
      <w:proofErr w:type="gramEnd"/>
      <w:r w:rsidRPr="00A04E01">
        <w:rPr>
          <w:rFonts w:cs="Arial"/>
          <w:color w:val="000000" w:themeColor="text1"/>
          <w:szCs w:val="24"/>
        </w:rPr>
        <w:t>за этот период прошлого года – на 172 человека).</w:t>
      </w:r>
    </w:p>
    <w:p w:rsidR="00A04E01" w:rsidRPr="00A04E01" w:rsidRDefault="00A04E01" w:rsidP="00A04E01">
      <w:pPr>
        <w:rPr>
          <w:rFonts w:cs="Arial"/>
          <w:b/>
          <w:bCs/>
          <w:color w:val="000000" w:themeColor="text1"/>
          <w:szCs w:val="24"/>
        </w:rPr>
      </w:pPr>
    </w:p>
    <w:p w:rsidR="00A04E01" w:rsidRPr="00A04E01" w:rsidRDefault="00A04E01" w:rsidP="00A04E01">
      <w:pPr>
        <w:ind w:left="360"/>
        <w:jc w:val="center"/>
        <w:rPr>
          <w:rFonts w:cs="Arial"/>
          <w:b/>
          <w:bCs/>
          <w:color w:val="000000" w:themeColor="text1"/>
          <w:szCs w:val="24"/>
        </w:rPr>
      </w:pPr>
      <w:r w:rsidRPr="00A04E01">
        <w:rPr>
          <w:rFonts w:cs="Arial"/>
          <w:b/>
          <w:bCs/>
          <w:color w:val="000000" w:themeColor="text1"/>
          <w:szCs w:val="24"/>
        </w:rPr>
        <w:t>2. Оценка 2014 года и прогноз социально-экономического развития Ковернинского муниципального района Нижегородской области на 2015 год и на период до 2017 года</w:t>
      </w:r>
    </w:p>
    <w:p w:rsidR="00A04E01" w:rsidRPr="00A04E01" w:rsidRDefault="00A04E01" w:rsidP="00A04E01">
      <w:pPr>
        <w:ind w:left="360"/>
        <w:jc w:val="both"/>
        <w:rPr>
          <w:rFonts w:cs="Arial"/>
          <w:color w:val="000000" w:themeColor="text1"/>
          <w:szCs w:val="24"/>
        </w:rPr>
      </w:pPr>
    </w:p>
    <w:p w:rsidR="00A04E01" w:rsidRPr="00A04E01" w:rsidRDefault="00A04E01" w:rsidP="00A04E01">
      <w:pPr>
        <w:ind w:left="360"/>
        <w:jc w:val="center"/>
        <w:rPr>
          <w:rFonts w:cs="Arial"/>
          <w:b/>
          <w:bCs/>
          <w:color w:val="000000" w:themeColor="text1"/>
          <w:szCs w:val="24"/>
        </w:rPr>
      </w:pPr>
    </w:p>
    <w:p w:rsidR="00A04E01" w:rsidRPr="00A04E01" w:rsidRDefault="00A04E01" w:rsidP="00A04E01">
      <w:pPr>
        <w:ind w:left="360"/>
        <w:jc w:val="center"/>
        <w:rPr>
          <w:rFonts w:cs="Arial"/>
          <w:b/>
          <w:bCs/>
          <w:color w:val="000000" w:themeColor="text1"/>
          <w:szCs w:val="24"/>
        </w:rPr>
      </w:pPr>
      <w:r w:rsidRPr="00A04E01">
        <w:rPr>
          <w:rFonts w:cs="Arial"/>
          <w:b/>
          <w:bCs/>
          <w:color w:val="000000" w:themeColor="text1"/>
          <w:szCs w:val="24"/>
        </w:rPr>
        <w:lastRenderedPageBreak/>
        <w:t>2.1. Население</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Оценка демографических показателей за 2014 год рассчитана с учетом итогов 9 месяцев текущего года, фактических данных по численности населения на начало 2014 года.</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В последние годы в районе наблюдается снижение естественной убыли населения, как за счет роста рождаемости, так и за счет снижения уровня смертности. Также наблюдается снижение отрицательного сальдо миграции населения района. </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По оценке 2014 года естественная убыль населения составит 50 человек, отрицательное сальдо по миграции – 57 человек. Всего по итогам года население района сократится на 107 </w:t>
      </w:r>
      <w:proofErr w:type="gramStart"/>
      <w:r w:rsidRPr="00A04E01">
        <w:rPr>
          <w:rFonts w:cs="Arial"/>
          <w:color w:val="000000" w:themeColor="text1"/>
          <w:szCs w:val="24"/>
        </w:rPr>
        <w:t>человек</w:t>
      </w:r>
      <w:proofErr w:type="gramEnd"/>
      <w:r w:rsidRPr="00A04E01">
        <w:rPr>
          <w:rFonts w:cs="Arial"/>
          <w:color w:val="000000" w:themeColor="text1"/>
          <w:szCs w:val="24"/>
        </w:rPr>
        <w:t xml:space="preserve"> и общая численность населения снизится до 19 тыс. человек.</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В прогнозном периоде  планируется сохранение положительных тенденций в демографических показателях. </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Мероприятия по сокращению уровня смертности (в том числе граждан трудоспособного возраста) будут способствовать снижению общего коэффициента смертности. В 2015 году естественная убыль планируется в размере 15 человек, в 2017 году в районе планируется естественная прибыль – 5 человек.</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Реализация мер демографической политики в области позволит в 2015 году повысить ожидаемую продолжительность жизни до 71 года. К концу 2017 года планируется довести значение этого показателя до 73 лет.</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Сохраняя положительную тенденцию, планируется снижение отрицательного сальдо миграции населения района, в 2015 году до 45 человек, в 2017 году </w:t>
      </w:r>
      <w:proofErr w:type="gramStart"/>
      <w:r w:rsidRPr="00A04E01">
        <w:rPr>
          <w:rFonts w:cs="Arial"/>
          <w:color w:val="000000" w:themeColor="text1"/>
          <w:szCs w:val="24"/>
        </w:rPr>
        <w:t>–д</w:t>
      </w:r>
      <w:proofErr w:type="gramEnd"/>
      <w:r w:rsidRPr="00A04E01">
        <w:rPr>
          <w:rFonts w:cs="Arial"/>
          <w:color w:val="000000" w:themeColor="text1"/>
          <w:szCs w:val="24"/>
        </w:rPr>
        <w:t xml:space="preserve">о  35 человек. </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Указанные меры позволят замедлить сокращение численности населения. В 2017 году среднегодовая численность населения  Ковернинского района составит 18880 чел.</w:t>
      </w:r>
    </w:p>
    <w:p w:rsidR="00A04E01" w:rsidRPr="00A04E01" w:rsidRDefault="00A04E01" w:rsidP="00A04E01">
      <w:pPr>
        <w:widowControl w:val="0"/>
        <w:autoSpaceDE w:val="0"/>
        <w:autoSpaceDN w:val="0"/>
        <w:adjustRightInd w:val="0"/>
        <w:ind w:firstLine="720"/>
        <w:jc w:val="center"/>
        <w:outlineLvl w:val="3"/>
        <w:rPr>
          <w:rFonts w:cs="Arial"/>
          <w:b/>
          <w:color w:val="000000" w:themeColor="text1"/>
          <w:szCs w:val="24"/>
        </w:rPr>
      </w:pPr>
      <w:r w:rsidRPr="00A04E01">
        <w:rPr>
          <w:rFonts w:cs="Arial"/>
          <w:b/>
          <w:color w:val="000000" w:themeColor="text1"/>
          <w:szCs w:val="24"/>
        </w:rPr>
        <w:t>2.2. Производство товаров и услуг</w:t>
      </w:r>
    </w:p>
    <w:p w:rsidR="00A04E01" w:rsidRPr="00A04E01" w:rsidRDefault="00A04E01" w:rsidP="00A04E01">
      <w:pPr>
        <w:widowControl w:val="0"/>
        <w:autoSpaceDE w:val="0"/>
        <w:autoSpaceDN w:val="0"/>
        <w:adjustRightInd w:val="0"/>
        <w:ind w:firstLine="720"/>
        <w:jc w:val="both"/>
        <w:rPr>
          <w:rFonts w:cs="Arial"/>
          <w:color w:val="000000" w:themeColor="text1"/>
          <w:szCs w:val="24"/>
        </w:rPr>
      </w:pPr>
      <w:bookmarkStart w:id="3" w:name="Par802"/>
      <w:bookmarkEnd w:id="3"/>
      <w:r w:rsidRPr="00A04E01">
        <w:rPr>
          <w:rFonts w:cs="Arial"/>
          <w:color w:val="000000" w:themeColor="text1"/>
          <w:szCs w:val="24"/>
        </w:rPr>
        <w:t>По оценке в 2014 году объем отгруженных товаров собственного производства по полному кругу предприятий составит 992,6 млн. руб. с темпом роста 101% к уровню 2013 года.</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Ежегодные темпы роста объема отгруженных товаров собственного производства по полному кругу предприятий в сопоставимых ценах в среднесрочной перспективе прогнозируются на уровне 102,5 - 103,3%.</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Как и в целом по Российской Федерации, прогноз темпов роста ВРП области в 2015 - 2016 годах снижен по сравнению с аналогичными параметрами, заложенными в </w:t>
      </w:r>
      <w:hyperlink r:id="rId7" w:history="1">
        <w:r w:rsidRPr="00A04E01">
          <w:rPr>
            <w:rFonts w:cs="Arial"/>
            <w:color w:val="000000" w:themeColor="text1"/>
            <w:szCs w:val="24"/>
          </w:rPr>
          <w:t>Прогнозе</w:t>
        </w:r>
      </w:hyperlink>
      <w:r w:rsidRPr="00A04E01">
        <w:rPr>
          <w:rFonts w:cs="Arial"/>
          <w:color w:val="000000" w:themeColor="text1"/>
          <w:szCs w:val="24"/>
        </w:rPr>
        <w:t xml:space="preserve"> до 2016 года. В последнем предполагалось, что в 2015 - 2016 годах темпы роста ВРП области составят 105 - 105,5% ежегодно. </w:t>
      </w:r>
      <w:proofErr w:type="gramStart"/>
      <w:r w:rsidRPr="00A04E01">
        <w:rPr>
          <w:rFonts w:cs="Arial"/>
          <w:color w:val="000000" w:themeColor="text1"/>
          <w:szCs w:val="24"/>
        </w:rPr>
        <w:t xml:space="preserve">Среди макроэкономических условий, повлиявших на снижение прогноза роста ВРП, можно выделить замедление темпов роста </w:t>
      </w:r>
      <w:proofErr w:type="spellStart"/>
      <w:r w:rsidRPr="00A04E01">
        <w:rPr>
          <w:rFonts w:cs="Arial"/>
          <w:color w:val="000000" w:themeColor="text1"/>
          <w:szCs w:val="24"/>
        </w:rPr>
        <w:t>промпроизводства</w:t>
      </w:r>
      <w:proofErr w:type="spellEnd"/>
      <w:r w:rsidRPr="00A04E01">
        <w:rPr>
          <w:rFonts w:cs="Arial"/>
          <w:color w:val="000000" w:themeColor="text1"/>
          <w:szCs w:val="24"/>
        </w:rPr>
        <w:t>, динамики инвестиций в основной капитал, связанное, прежде всего, с резко обострившимися в начале 2014 года геополитическими рисками (подробно изменение прогнозных темпов этих макроэкономических показателей приведено в соответствующих разделах пояснительной записки).</w:t>
      </w:r>
      <w:proofErr w:type="gramEnd"/>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В структуре объема отгруженных товаров собственного производства по полному кругу предприятий по видам экономической деятельности существенных изменений не прогнозируется. Наибольшая величина объема отгруженных товаров собственного производства по полному кругу предприятий будет, по-прежнему, приходиться на долю сельского и лесного  хозяйства – около 40%, обрабатывающих производств - около 36%.</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Прирост объема отгруженных товаров собственного производства по полному кругу предприятий будет обеспечиваться, в основном, за счет соответствующей динамики сельскохозяйственного производства (объем отгрузки возрастет в 2017 году к уровню 2014 года на 8,5% в сопоставимой оценке) и обрабатывающих производств (прогнозируется рост отгрузки на 9,8%).</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В 2015 году объем отгруженных товаров собственного производства по полному кругу предприятий района по прогнозу превысит 1,5 млрд. руб., к 2017 году его величина </w:t>
      </w:r>
      <w:r w:rsidRPr="00A04E01">
        <w:rPr>
          <w:rFonts w:cs="Arial"/>
          <w:color w:val="000000" w:themeColor="text1"/>
          <w:szCs w:val="24"/>
        </w:rPr>
        <w:lastRenderedPageBreak/>
        <w:t>достигнет 1,8 млрд. руб.</w:t>
      </w:r>
    </w:p>
    <w:p w:rsidR="00A04E01" w:rsidRPr="00A04E01" w:rsidRDefault="00A04E01" w:rsidP="00A04E01">
      <w:pPr>
        <w:widowControl w:val="0"/>
        <w:autoSpaceDE w:val="0"/>
        <w:autoSpaceDN w:val="0"/>
        <w:adjustRightInd w:val="0"/>
        <w:ind w:firstLine="720"/>
        <w:jc w:val="center"/>
        <w:outlineLvl w:val="4"/>
        <w:rPr>
          <w:rFonts w:cs="Arial"/>
          <w:b/>
          <w:color w:val="000000" w:themeColor="text1"/>
          <w:szCs w:val="24"/>
        </w:rPr>
      </w:pPr>
      <w:bookmarkStart w:id="4" w:name="Par821"/>
      <w:bookmarkEnd w:id="4"/>
      <w:r w:rsidRPr="00A04E01">
        <w:rPr>
          <w:rFonts w:cs="Arial"/>
          <w:b/>
          <w:color w:val="000000" w:themeColor="text1"/>
          <w:szCs w:val="24"/>
        </w:rPr>
        <w:t>2.3. Промышленное производство</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Исходя из текущей динамики, индекс промышленного производства по оценке 2014 года составит 100 - 101%.</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Прогноз развития промышленного производства на 2015 - 2017 годы разработан, исходя из структуры производства, ситуации в отдельных отраслях промышленности в 2014 году и инвестиционных проектов, реализуемых в Ковернинском муниципальном районе Нижегородской области.</w:t>
      </w:r>
    </w:p>
    <w:p w:rsidR="00A04E01" w:rsidRPr="00A04E01" w:rsidRDefault="00A04E01" w:rsidP="00A04E01">
      <w:pPr>
        <w:widowControl w:val="0"/>
        <w:autoSpaceDE w:val="0"/>
        <w:autoSpaceDN w:val="0"/>
        <w:adjustRightInd w:val="0"/>
        <w:ind w:firstLine="720"/>
        <w:jc w:val="both"/>
        <w:rPr>
          <w:rFonts w:cs="Arial"/>
          <w:color w:val="000000" w:themeColor="text1"/>
          <w:szCs w:val="24"/>
        </w:rPr>
      </w:pPr>
      <w:proofErr w:type="gramStart"/>
      <w:r w:rsidRPr="00A04E01">
        <w:rPr>
          <w:rFonts w:cs="Arial"/>
          <w:color w:val="000000" w:themeColor="text1"/>
          <w:szCs w:val="24"/>
        </w:rPr>
        <w:t xml:space="preserve">В 2015 - 2017 годах индекс промышленного производства прогнозируется на уровне 102,4 - 102,9%. Прогноз темпов роста производства по области в 2015 и 2016 годах, так же как и прогноз по Российской Федерации, скорректирован по сравнению с параметрами </w:t>
      </w:r>
      <w:hyperlink r:id="rId8" w:history="1">
        <w:r w:rsidRPr="00A04E01">
          <w:rPr>
            <w:rFonts w:cs="Arial"/>
            <w:color w:val="000000" w:themeColor="text1"/>
            <w:szCs w:val="24"/>
          </w:rPr>
          <w:t>Прогноза</w:t>
        </w:r>
      </w:hyperlink>
      <w:r w:rsidRPr="00A04E01">
        <w:rPr>
          <w:rFonts w:cs="Arial"/>
          <w:color w:val="000000" w:themeColor="text1"/>
          <w:szCs w:val="24"/>
        </w:rPr>
        <w:t xml:space="preserve"> до 2016 года в сторону уменьшения (на 2014 - 2016 годы ИФО промышленного производства области прогнозировался на уровне 104,3 - 105%).</w:t>
      </w:r>
      <w:proofErr w:type="gramEnd"/>
      <w:r w:rsidRPr="00A04E01">
        <w:rPr>
          <w:rFonts w:cs="Arial"/>
          <w:color w:val="000000" w:themeColor="text1"/>
          <w:szCs w:val="24"/>
        </w:rPr>
        <w:t xml:space="preserve"> Основная причина корректировки - более низкие, чем прогнозировалось ранее, темпы роста обрабатывающих производств.</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По оценке, объем отгрузки обрабатывающих производств в 2014 году составит 986,4 </w:t>
      </w:r>
      <w:proofErr w:type="gramStart"/>
      <w:r w:rsidRPr="00A04E01">
        <w:rPr>
          <w:rFonts w:cs="Arial"/>
          <w:color w:val="000000" w:themeColor="text1"/>
          <w:szCs w:val="24"/>
        </w:rPr>
        <w:t>млрд</w:t>
      </w:r>
      <w:proofErr w:type="gramEnd"/>
      <w:r w:rsidRPr="00A04E01">
        <w:rPr>
          <w:rFonts w:cs="Arial"/>
          <w:color w:val="000000" w:themeColor="text1"/>
          <w:szCs w:val="24"/>
        </w:rPr>
        <w:t xml:space="preserve"> руб. с индексом производства к уровню 2013 года 101%.</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В среднесрочной перспективе индекс производства составит 102,5 - 103% (по прогнозу на 2014 - 2016 годы - 104,8 - 105,5%).</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Корректировка прогнозных темпов роста 2015 и 2016 годов осуществлена с учетом прогнозируемой динамики развития ключевых отраслей обрабатывающих производств: деревообработки (доля - 55%) и производства пищевых продуктов (38%).</w:t>
      </w:r>
    </w:p>
    <w:p w:rsidR="00A04E01" w:rsidRPr="00A04E01" w:rsidRDefault="00A04E01" w:rsidP="00A04E01">
      <w:pPr>
        <w:widowControl w:val="0"/>
        <w:autoSpaceDE w:val="0"/>
        <w:autoSpaceDN w:val="0"/>
        <w:adjustRightInd w:val="0"/>
        <w:ind w:firstLine="720"/>
        <w:jc w:val="right"/>
        <w:rPr>
          <w:rFonts w:cs="Arial"/>
          <w:color w:val="000000" w:themeColor="text1"/>
          <w:szCs w:val="24"/>
        </w:rPr>
      </w:pPr>
      <w:r w:rsidRPr="00A04E01">
        <w:rPr>
          <w:rFonts w:cs="Arial"/>
          <w:color w:val="000000" w:themeColor="text1"/>
          <w:szCs w:val="24"/>
        </w:rPr>
        <w:t>График 1</w:t>
      </w:r>
    </w:p>
    <w:p w:rsidR="00A04E01" w:rsidRPr="00A04E01" w:rsidRDefault="00A04E01" w:rsidP="00A04E01">
      <w:pPr>
        <w:widowControl w:val="0"/>
        <w:autoSpaceDE w:val="0"/>
        <w:autoSpaceDN w:val="0"/>
        <w:adjustRightInd w:val="0"/>
        <w:ind w:firstLine="720"/>
        <w:jc w:val="center"/>
        <w:rPr>
          <w:rFonts w:cs="Arial"/>
          <w:color w:val="000000" w:themeColor="text1"/>
          <w:szCs w:val="24"/>
        </w:rPr>
      </w:pPr>
      <w:r w:rsidRPr="00A04E01">
        <w:rPr>
          <w:rFonts w:cs="Arial"/>
          <w:color w:val="000000" w:themeColor="text1"/>
          <w:szCs w:val="24"/>
        </w:rPr>
        <w:t>Прогноз структуры объема отгруженных товаров по основным видам обрабатывающих производств на 2015 год</w:t>
      </w:r>
    </w:p>
    <w:p w:rsidR="00A04E01" w:rsidRPr="00A04E01" w:rsidRDefault="00A04E01" w:rsidP="00A04E01">
      <w:pPr>
        <w:widowControl w:val="0"/>
        <w:autoSpaceDE w:val="0"/>
        <w:autoSpaceDN w:val="0"/>
        <w:adjustRightInd w:val="0"/>
        <w:ind w:firstLine="720"/>
        <w:jc w:val="center"/>
        <w:rPr>
          <w:rFonts w:cs="Arial"/>
          <w:color w:val="000000" w:themeColor="text1"/>
          <w:szCs w:val="24"/>
        </w:rPr>
      </w:pP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noProof/>
          <w:color w:val="000000" w:themeColor="text1"/>
          <w:szCs w:val="24"/>
        </w:rPr>
        <w:drawing>
          <wp:inline distT="0" distB="0" distL="0" distR="0" wp14:anchorId="124437CD" wp14:editId="5E1D6347">
            <wp:extent cx="5553075" cy="38004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53075" cy="3800475"/>
                    </a:xfrm>
                    <a:prstGeom prst="rect">
                      <a:avLst/>
                    </a:prstGeom>
                    <a:noFill/>
                    <a:ln>
                      <a:noFill/>
                    </a:ln>
                  </pic:spPr>
                </pic:pic>
              </a:graphicData>
            </a:graphic>
          </wp:inline>
        </w:drawing>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Рост объемов химического производства в 2015 - 2017 годах (106 – 106,5% ежегодно) планируется достичь, в том числе, за счет выхода на полную производственную мощность предприятия, производящего древесный уголь ООО "ДревУголь152".</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В производстве пищевых продуктов темпы роста производства в 2015 - 2017 годах </w:t>
      </w:r>
      <w:r w:rsidRPr="00A04E01">
        <w:rPr>
          <w:rFonts w:cs="Arial"/>
          <w:color w:val="000000" w:themeColor="text1"/>
          <w:szCs w:val="24"/>
        </w:rPr>
        <w:lastRenderedPageBreak/>
        <w:t>составят 106,5 - 107% ежегодно. Росту производства будет способствовать реализация проектов крупнейшего предприятия отрасли - ООО "</w:t>
      </w:r>
      <w:proofErr w:type="spellStart"/>
      <w:r w:rsidRPr="00A04E01">
        <w:rPr>
          <w:rFonts w:cs="Arial"/>
          <w:color w:val="000000" w:themeColor="text1"/>
          <w:szCs w:val="24"/>
        </w:rPr>
        <w:t>Племзавод</w:t>
      </w:r>
      <w:proofErr w:type="spellEnd"/>
      <w:r w:rsidRPr="00A04E01">
        <w:rPr>
          <w:rFonts w:cs="Arial"/>
          <w:color w:val="000000" w:themeColor="text1"/>
          <w:szCs w:val="24"/>
        </w:rPr>
        <w:t xml:space="preserve"> </w:t>
      </w:r>
      <w:proofErr w:type="spellStart"/>
      <w:r w:rsidRPr="00A04E01">
        <w:rPr>
          <w:rFonts w:cs="Arial"/>
          <w:color w:val="000000" w:themeColor="text1"/>
          <w:szCs w:val="24"/>
        </w:rPr>
        <w:t>им</w:t>
      </w:r>
      <w:proofErr w:type="gramStart"/>
      <w:r w:rsidRPr="00A04E01">
        <w:rPr>
          <w:rFonts w:cs="Arial"/>
          <w:color w:val="000000" w:themeColor="text1"/>
          <w:szCs w:val="24"/>
        </w:rPr>
        <w:t>.Л</w:t>
      </w:r>
      <w:proofErr w:type="gramEnd"/>
      <w:r w:rsidRPr="00A04E01">
        <w:rPr>
          <w:rFonts w:cs="Arial"/>
          <w:color w:val="000000" w:themeColor="text1"/>
          <w:szCs w:val="24"/>
        </w:rPr>
        <w:t>енина</w:t>
      </w:r>
      <w:proofErr w:type="spellEnd"/>
      <w:r w:rsidRPr="00A04E01">
        <w:rPr>
          <w:rFonts w:cs="Arial"/>
          <w:color w:val="000000" w:themeColor="text1"/>
          <w:szCs w:val="24"/>
        </w:rPr>
        <w:t xml:space="preserve">". </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В деревообрабатывающей промышленности темпы роста производства в 2015 - 2017 годах составят 106 - 107% ежегодно. Росту производства будет способствовать расширение ассортимента выпускаемой продукции предприятиям</w:t>
      </w:r>
      <w:proofErr w:type="gramStart"/>
      <w:r w:rsidRPr="00A04E01">
        <w:rPr>
          <w:rFonts w:cs="Arial"/>
          <w:color w:val="000000" w:themeColor="text1"/>
          <w:szCs w:val="24"/>
        </w:rPr>
        <w:t>и ООО</w:t>
      </w:r>
      <w:proofErr w:type="gramEnd"/>
      <w:r w:rsidRPr="00A04E01">
        <w:rPr>
          <w:rFonts w:cs="Arial"/>
          <w:color w:val="000000" w:themeColor="text1"/>
          <w:szCs w:val="24"/>
        </w:rPr>
        <w:t xml:space="preserve"> «</w:t>
      </w:r>
      <w:proofErr w:type="spellStart"/>
      <w:r w:rsidRPr="00A04E01">
        <w:rPr>
          <w:rFonts w:cs="Arial"/>
          <w:color w:val="000000" w:themeColor="text1"/>
          <w:szCs w:val="24"/>
        </w:rPr>
        <w:t>Рось</w:t>
      </w:r>
      <w:proofErr w:type="spellEnd"/>
      <w:r w:rsidRPr="00A04E01">
        <w:rPr>
          <w:rFonts w:cs="Arial"/>
          <w:color w:val="000000" w:themeColor="text1"/>
          <w:szCs w:val="24"/>
        </w:rPr>
        <w:t>».</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Прогнозируется, что в целом объем отгруженной продукции по обрабатывающим производствам в 2017 году достигнет 0,8 млрд. руб.</w:t>
      </w:r>
    </w:p>
    <w:p w:rsidR="00A04E01" w:rsidRPr="00A04E01" w:rsidRDefault="00A04E01" w:rsidP="00A04E01">
      <w:pPr>
        <w:widowControl w:val="0"/>
        <w:autoSpaceDE w:val="0"/>
        <w:autoSpaceDN w:val="0"/>
        <w:adjustRightInd w:val="0"/>
        <w:ind w:firstLine="720"/>
        <w:jc w:val="center"/>
        <w:outlineLvl w:val="5"/>
        <w:rPr>
          <w:rFonts w:cs="Arial"/>
          <w:color w:val="000000" w:themeColor="text1"/>
          <w:szCs w:val="24"/>
        </w:rPr>
      </w:pPr>
      <w:r w:rsidRPr="00A04E01">
        <w:rPr>
          <w:rFonts w:cs="Arial"/>
          <w:color w:val="000000" w:themeColor="text1"/>
          <w:szCs w:val="24"/>
        </w:rPr>
        <w:t>Производство и распределение электроэнергии, газа и воды</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По оценке, в 2014 году объем производства отрасли составит 56 млн. руб. Индекс производства составит 102,7%. </w:t>
      </w:r>
    </w:p>
    <w:p w:rsidR="00A04E01" w:rsidRPr="00A04E01" w:rsidRDefault="00A04E01" w:rsidP="00A04E01">
      <w:pPr>
        <w:widowControl w:val="0"/>
        <w:autoSpaceDE w:val="0"/>
        <w:autoSpaceDN w:val="0"/>
        <w:adjustRightInd w:val="0"/>
        <w:ind w:firstLine="720"/>
        <w:jc w:val="center"/>
        <w:outlineLvl w:val="4"/>
        <w:rPr>
          <w:rFonts w:cs="Arial"/>
          <w:b/>
          <w:color w:val="000000" w:themeColor="text1"/>
          <w:szCs w:val="24"/>
        </w:rPr>
      </w:pPr>
      <w:bookmarkStart w:id="5" w:name="Par926"/>
      <w:bookmarkEnd w:id="5"/>
      <w:r w:rsidRPr="00A04E01">
        <w:rPr>
          <w:rFonts w:cs="Arial"/>
          <w:b/>
          <w:color w:val="000000" w:themeColor="text1"/>
          <w:szCs w:val="24"/>
        </w:rPr>
        <w:t>2.4. Сельскохозяйственное производство</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С учетом планов по сбору урожая, ожидается, что по итогам 2014 года объем сельхозпродукции составит 1,1 млрд. руб. или 102,2% к уровню 2013 года в сопоставимых ценах.</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Прогноз по производству сельхозпродукции рассчитан, исходя из сложившейся текущей ситуации, с учетом планируемых мероприятий по развитию отрасли.</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Сельскохозяйственное производство в 2015 - 2017 годах будет прирастать на 2,5 - 3,2% ежегодно (данные тенденции практически соответствуют параметрам развития отрасли, прогнозируемым до 2016 года).</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В 2015 году прогнозируется:</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в растениеводстве собрать зерна (в весе после доработки) 24 тыс. тонн, картофеля - 7 тыс. тонн;</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в животноводстве реализовать на убой (в живом весе) в хозяйствах всех категорий скота и птицы – 2,48 тыс. тонн, произвести 29,2 тыс. тонн молока, яиц – 3,81 млн. штук.</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Достижению прогнозируемых показателей в 2015 - 2020 годы будет способствовать реализация муниципальной </w:t>
      </w:r>
      <w:hyperlink r:id="rId10" w:history="1">
        <w:r w:rsidRPr="00A04E01">
          <w:rPr>
            <w:rFonts w:cs="Arial"/>
            <w:color w:val="000000" w:themeColor="text1"/>
            <w:szCs w:val="24"/>
          </w:rPr>
          <w:t>программы</w:t>
        </w:r>
      </w:hyperlink>
      <w:r w:rsidRPr="00A04E01">
        <w:rPr>
          <w:rFonts w:cs="Arial"/>
          <w:color w:val="000000" w:themeColor="text1"/>
          <w:szCs w:val="24"/>
        </w:rPr>
        <w:t xml:space="preserve"> "Развитие агропромышленного комплекса Ковернинского муниципального района Нижегородской области", утвержденной постановлением Администрации Ковернинского муниципального района Нижегородской области от 7 августа 2014 года N 459.</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Увеличение объемов производства в животноводстве планируется также за счет реализации инвестиционных проектов, в том числе таких наиболее крупных как:</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строительство коровника на 400 голов в ООО «</w:t>
      </w:r>
      <w:proofErr w:type="spellStart"/>
      <w:r w:rsidRPr="00A04E01">
        <w:rPr>
          <w:rFonts w:cs="Arial"/>
          <w:color w:val="000000" w:themeColor="text1"/>
          <w:szCs w:val="24"/>
        </w:rPr>
        <w:t>Племзавод</w:t>
      </w:r>
      <w:proofErr w:type="spellEnd"/>
      <w:r w:rsidRPr="00A04E01">
        <w:rPr>
          <w:rFonts w:cs="Arial"/>
          <w:color w:val="000000" w:themeColor="text1"/>
          <w:szCs w:val="24"/>
        </w:rPr>
        <w:t xml:space="preserve"> </w:t>
      </w:r>
      <w:proofErr w:type="spellStart"/>
      <w:r w:rsidRPr="00A04E01">
        <w:rPr>
          <w:rFonts w:cs="Arial"/>
          <w:color w:val="000000" w:themeColor="text1"/>
          <w:szCs w:val="24"/>
        </w:rPr>
        <w:t>им</w:t>
      </w:r>
      <w:proofErr w:type="gramStart"/>
      <w:r w:rsidRPr="00A04E01">
        <w:rPr>
          <w:rFonts w:cs="Arial"/>
          <w:color w:val="000000" w:themeColor="text1"/>
          <w:szCs w:val="24"/>
        </w:rPr>
        <w:t>.Л</w:t>
      </w:r>
      <w:proofErr w:type="gramEnd"/>
      <w:r w:rsidRPr="00A04E01">
        <w:rPr>
          <w:rFonts w:cs="Arial"/>
          <w:color w:val="000000" w:themeColor="text1"/>
          <w:szCs w:val="24"/>
        </w:rPr>
        <w:t>енина</w:t>
      </w:r>
      <w:proofErr w:type="spellEnd"/>
      <w:r w:rsidRPr="00A04E01">
        <w:rPr>
          <w:rFonts w:cs="Arial"/>
          <w:color w:val="000000" w:themeColor="text1"/>
          <w:szCs w:val="24"/>
        </w:rPr>
        <w:t xml:space="preserve">» и в СПК «Колхоз </w:t>
      </w:r>
      <w:proofErr w:type="spellStart"/>
      <w:r w:rsidRPr="00A04E01">
        <w:rPr>
          <w:rFonts w:cs="Arial"/>
          <w:color w:val="000000" w:themeColor="text1"/>
          <w:szCs w:val="24"/>
        </w:rPr>
        <w:t>им.Кутузова</w:t>
      </w:r>
      <w:proofErr w:type="spellEnd"/>
      <w:r w:rsidRPr="00A04E01">
        <w:rPr>
          <w:rFonts w:cs="Arial"/>
          <w:color w:val="000000" w:themeColor="text1"/>
          <w:szCs w:val="24"/>
        </w:rPr>
        <w:t>»;</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 реконструкция части здания </w:t>
      </w:r>
      <w:proofErr w:type="spellStart"/>
      <w:r w:rsidRPr="00A04E01">
        <w:rPr>
          <w:rFonts w:cs="Arial"/>
          <w:color w:val="000000" w:themeColor="text1"/>
          <w:szCs w:val="24"/>
        </w:rPr>
        <w:t>свинокомплекса</w:t>
      </w:r>
      <w:proofErr w:type="spellEnd"/>
      <w:r w:rsidRPr="00A04E01">
        <w:rPr>
          <w:rFonts w:cs="Arial"/>
          <w:color w:val="000000" w:themeColor="text1"/>
          <w:szCs w:val="24"/>
        </w:rPr>
        <w:t xml:space="preserve"> под телятник для выращивания ремонтного молодняка на 160 голов (3 двора) СПК «Ковернино».</w:t>
      </w:r>
    </w:p>
    <w:p w:rsidR="00A04E01" w:rsidRPr="00A04E01" w:rsidRDefault="00A04E01" w:rsidP="00A04E01">
      <w:pPr>
        <w:widowControl w:val="0"/>
        <w:autoSpaceDE w:val="0"/>
        <w:autoSpaceDN w:val="0"/>
        <w:adjustRightInd w:val="0"/>
        <w:ind w:firstLine="720"/>
        <w:jc w:val="center"/>
        <w:outlineLvl w:val="4"/>
        <w:rPr>
          <w:rFonts w:cs="Arial"/>
          <w:b/>
          <w:color w:val="000000" w:themeColor="text1"/>
          <w:szCs w:val="24"/>
        </w:rPr>
      </w:pPr>
      <w:r w:rsidRPr="00A04E01">
        <w:rPr>
          <w:rFonts w:cs="Arial"/>
          <w:b/>
          <w:color w:val="000000" w:themeColor="text1"/>
          <w:szCs w:val="24"/>
        </w:rPr>
        <w:t>2.5. Строительство</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По оценке, по итогам 2014 года ИФО объема строительства составит 93,9%.</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В 2015 - 2017 годах объем строительных работ будет прирастать в среднем на 2,7 - 3% ежегодно. Таким образом, заложенные в </w:t>
      </w:r>
      <w:hyperlink r:id="rId11" w:history="1">
        <w:r w:rsidRPr="00A04E01">
          <w:rPr>
            <w:rFonts w:cs="Arial"/>
            <w:color w:val="000000" w:themeColor="text1"/>
            <w:szCs w:val="24"/>
          </w:rPr>
          <w:t>Прогнозе</w:t>
        </w:r>
      </w:hyperlink>
      <w:r w:rsidRPr="00A04E01">
        <w:rPr>
          <w:rFonts w:cs="Arial"/>
          <w:color w:val="000000" w:themeColor="text1"/>
          <w:szCs w:val="24"/>
        </w:rPr>
        <w:t xml:space="preserve"> до 2016 года темпы роста 2015 - 2016 годы сохранены.</w:t>
      </w:r>
    </w:p>
    <w:p w:rsidR="00A04E01" w:rsidRPr="00A04E01" w:rsidRDefault="00A04E01" w:rsidP="00A04E01">
      <w:pPr>
        <w:widowControl w:val="0"/>
        <w:autoSpaceDE w:val="0"/>
        <w:autoSpaceDN w:val="0"/>
        <w:adjustRightInd w:val="0"/>
        <w:ind w:firstLine="720"/>
        <w:jc w:val="both"/>
        <w:rPr>
          <w:rFonts w:cs="Arial"/>
          <w:color w:val="000000" w:themeColor="text1"/>
          <w:szCs w:val="24"/>
        </w:rPr>
      </w:pPr>
      <w:proofErr w:type="gramStart"/>
      <w:r w:rsidRPr="00A04E01">
        <w:rPr>
          <w:rFonts w:cs="Arial"/>
          <w:color w:val="000000" w:themeColor="text1"/>
          <w:szCs w:val="24"/>
        </w:rPr>
        <w:t xml:space="preserve">Существенное влияние на динамику развития отрасли в 2015 - 2020 годы и на плановый период до 2024 года будет оказано участием района в реализации мероприятий государственной </w:t>
      </w:r>
      <w:hyperlink r:id="rId12" w:history="1">
        <w:r w:rsidRPr="00A04E01">
          <w:rPr>
            <w:rFonts w:cs="Arial"/>
            <w:color w:val="000000" w:themeColor="text1"/>
            <w:szCs w:val="24"/>
          </w:rPr>
          <w:t>программы</w:t>
        </w:r>
      </w:hyperlink>
      <w:r w:rsidRPr="00A04E01">
        <w:rPr>
          <w:rFonts w:cs="Arial"/>
          <w:color w:val="000000" w:themeColor="text1"/>
          <w:szCs w:val="24"/>
        </w:rPr>
        <w:t xml:space="preserve"> "Обеспечение населения Нижегородской области доступным и комфортным жильем", утвержденной постановлением Правительства Нижегородской области от 30 апреля 2014 года N 302, в рамках которой планируется развитие и повышение доступности ипотечного кредитования.</w:t>
      </w:r>
      <w:proofErr w:type="gramEnd"/>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В 2015 году за счет всех источников финансирования планируется ввести 3 тыс. кв. метров общей площади жилья, что выше значения в </w:t>
      </w:r>
      <w:hyperlink r:id="rId13" w:history="1">
        <w:r w:rsidRPr="00A04E01">
          <w:rPr>
            <w:rFonts w:cs="Arial"/>
            <w:color w:val="000000" w:themeColor="text1"/>
            <w:szCs w:val="24"/>
          </w:rPr>
          <w:t>Прогнозе</w:t>
        </w:r>
      </w:hyperlink>
      <w:r w:rsidRPr="00A04E01">
        <w:rPr>
          <w:rFonts w:cs="Arial"/>
          <w:color w:val="000000" w:themeColor="text1"/>
          <w:szCs w:val="24"/>
        </w:rPr>
        <w:t xml:space="preserve"> до 2016 года на 43%. К концу прогнозируемого периода ввод жилья достигнет 3,2 тыс. кв. метров.</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Обеспечению роста объемов строительства жилья будет способствовать развитие малоэтажного строительства и оказание мер государственной поддержки отдельным </w:t>
      </w:r>
      <w:r w:rsidRPr="00A04E01">
        <w:rPr>
          <w:rFonts w:cs="Arial"/>
          <w:color w:val="000000" w:themeColor="text1"/>
          <w:szCs w:val="24"/>
        </w:rPr>
        <w:lastRenderedPageBreak/>
        <w:t>категориям граждан для улучшения жилищных условий (в том числе молодым семьям, работникам бюджетной сферы, вынужденным переселенцам, детям-сиротам, и др.).</w:t>
      </w:r>
    </w:p>
    <w:p w:rsidR="00A04E01" w:rsidRPr="00A04E01" w:rsidRDefault="00A04E01" w:rsidP="00A04E01">
      <w:pPr>
        <w:widowControl w:val="0"/>
        <w:autoSpaceDE w:val="0"/>
        <w:autoSpaceDN w:val="0"/>
        <w:adjustRightInd w:val="0"/>
        <w:ind w:firstLine="720"/>
        <w:jc w:val="center"/>
        <w:outlineLvl w:val="3"/>
        <w:rPr>
          <w:rFonts w:cs="Arial"/>
          <w:b/>
          <w:color w:val="000000" w:themeColor="text1"/>
          <w:szCs w:val="24"/>
        </w:rPr>
      </w:pPr>
      <w:bookmarkStart w:id="6" w:name="Par975"/>
      <w:bookmarkEnd w:id="6"/>
      <w:r w:rsidRPr="00A04E01">
        <w:rPr>
          <w:rFonts w:cs="Arial"/>
          <w:b/>
          <w:color w:val="000000" w:themeColor="text1"/>
          <w:szCs w:val="24"/>
        </w:rPr>
        <w:t>2.6. Торговля и услуги населению</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В 2014 году на потребительском рынке района продолжится рост розничного товарооборота: по оценке темп роста в сопоставимых ценах составит 103%. К концу года оборот достигнет 1871,5 млн. руб.</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Ожидается, что объем платных услуг в 2014 году составит 167,2 млн. руб. с темпом спада 96,1% к уровню 2013 года в сопоставимых ценах.</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В 2015 - 2017 годах ИФО оборота розничной торговли прогнозируется на уровне 102,5 - 104% ежегодно, ИФО объема платных услуг населению составит 100,6 – 101,5%.</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На 2015 - 2016 годы темпы роста показателей потребительского рынка прогнозируются ниже параметров, утвержденных в </w:t>
      </w:r>
      <w:hyperlink r:id="rId14" w:history="1">
        <w:r w:rsidRPr="00A04E01">
          <w:rPr>
            <w:rFonts w:cs="Arial"/>
            <w:color w:val="000000" w:themeColor="text1"/>
            <w:szCs w:val="24"/>
          </w:rPr>
          <w:t>Прогнозе</w:t>
        </w:r>
      </w:hyperlink>
      <w:r w:rsidRPr="00A04E01">
        <w:rPr>
          <w:rFonts w:cs="Arial"/>
          <w:color w:val="000000" w:themeColor="text1"/>
          <w:szCs w:val="24"/>
        </w:rPr>
        <w:t xml:space="preserve"> до 2016 года (прогнозировался рост по обороту розничной торговли - 107%, по объему платных услуг населению – 106,7 - 107%), что соответствует общероссийским тенденциям.</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Снижение прогнозных параметров обусловлено замедлением потребительского спроса на товары и объемов потребительского кредитования населения.</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В среднесрочном периоде на 2015 - 2020 годы планируется участие района в реализации государственной </w:t>
      </w:r>
      <w:hyperlink r:id="rId15" w:history="1">
        <w:r w:rsidRPr="00A04E01">
          <w:rPr>
            <w:rFonts w:cs="Arial"/>
            <w:color w:val="000000" w:themeColor="text1"/>
            <w:szCs w:val="24"/>
          </w:rPr>
          <w:t>программы</w:t>
        </w:r>
      </w:hyperlink>
      <w:r w:rsidRPr="00A04E01">
        <w:rPr>
          <w:rFonts w:cs="Arial"/>
          <w:color w:val="000000" w:themeColor="text1"/>
          <w:szCs w:val="24"/>
        </w:rPr>
        <w:t xml:space="preserve"> "Развитие предпринимательства и туризма Нижегородской области", утвержденной постановлением Правительства Нижегородской области от 29 апреля 2014 года N 290, в рамках которой будет реализовываться </w:t>
      </w:r>
      <w:hyperlink r:id="rId16" w:history="1">
        <w:r w:rsidRPr="00A04E01">
          <w:rPr>
            <w:rFonts w:cs="Arial"/>
            <w:color w:val="000000" w:themeColor="text1"/>
            <w:szCs w:val="24"/>
          </w:rPr>
          <w:t>подпрограмма</w:t>
        </w:r>
      </w:hyperlink>
      <w:r w:rsidRPr="00A04E01">
        <w:rPr>
          <w:rFonts w:cs="Arial"/>
          <w:color w:val="000000" w:themeColor="text1"/>
          <w:szCs w:val="24"/>
        </w:rPr>
        <w:t xml:space="preserve"> "Развитие торговли в Нижегородской области" на 2015 - 2020 годы.</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Мероприятия </w:t>
      </w:r>
      <w:hyperlink r:id="rId17" w:history="1">
        <w:r w:rsidRPr="00A04E01">
          <w:rPr>
            <w:rFonts w:cs="Arial"/>
            <w:color w:val="000000" w:themeColor="text1"/>
            <w:szCs w:val="24"/>
          </w:rPr>
          <w:t>подпрограммы</w:t>
        </w:r>
      </w:hyperlink>
      <w:r w:rsidRPr="00A04E01">
        <w:rPr>
          <w:rFonts w:cs="Arial"/>
          <w:color w:val="000000" w:themeColor="text1"/>
          <w:szCs w:val="24"/>
        </w:rPr>
        <w:t xml:space="preserve"> будут направлены на развитие сетевой торговли, строительство новых крупных современных торговых объектов, новых торговых объектов шаговой доступности в местах проживания населения.</w:t>
      </w:r>
    </w:p>
    <w:p w:rsidR="00A04E01" w:rsidRPr="00A04E01" w:rsidRDefault="00A04E01" w:rsidP="00A04E01">
      <w:pPr>
        <w:widowControl w:val="0"/>
        <w:autoSpaceDE w:val="0"/>
        <w:autoSpaceDN w:val="0"/>
        <w:adjustRightInd w:val="0"/>
        <w:ind w:firstLine="720"/>
        <w:jc w:val="center"/>
        <w:outlineLvl w:val="3"/>
        <w:rPr>
          <w:rFonts w:cs="Arial"/>
          <w:b/>
          <w:color w:val="000000" w:themeColor="text1"/>
          <w:szCs w:val="24"/>
        </w:rPr>
      </w:pPr>
      <w:r w:rsidRPr="00A04E01">
        <w:rPr>
          <w:rFonts w:cs="Arial"/>
          <w:b/>
          <w:color w:val="000000" w:themeColor="text1"/>
          <w:szCs w:val="24"/>
        </w:rPr>
        <w:t>2.7. Малое предпринимательство</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В сфере малого предпринимательства в 2014 году наблюдается рост числа малых предприятий. По оценке в 2014 году количество малых предприятий, включая </w:t>
      </w:r>
      <w:proofErr w:type="spellStart"/>
      <w:r w:rsidRPr="00A04E01">
        <w:rPr>
          <w:rFonts w:cs="Arial"/>
          <w:color w:val="000000" w:themeColor="text1"/>
          <w:szCs w:val="24"/>
        </w:rPr>
        <w:t>микропредприятия</w:t>
      </w:r>
      <w:proofErr w:type="spellEnd"/>
      <w:r w:rsidRPr="00A04E01">
        <w:rPr>
          <w:rFonts w:cs="Arial"/>
          <w:color w:val="000000" w:themeColor="text1"/>
          <w:szCs w:val="24"/>
        </w:rPr>
        <w:t>, составит 153 ед. (102,7% к уровню 2013 года), среднесписочная численность работников (без внешних совместителей) - 1400 тыс. чел. (103%), объем отгруженных товаров собственного производства ожидается в сумме 591,2 млн. руб. (113,2% в действующих ценах).</w:t>
      </w:r>
    </w:p>
    <w:p w:rsidR="00A04E01" w:rsidRPr="00A04E01" w:rsidRDefault="00A04E01" w:rsidP="00A04E01">
      <w:pPr>
        <w:widowControl w:val="0"/>
        <w:autoSpaceDE w:val="0"/>
        <w:autoSpaceDN w:val="0"/>
        <w:adjustRightInd w:val="0"/>
        <w:ind w:firstLine="720"/>
        <w:jc w:val="right"/>
        <w:outlineLvl w:val="4"/>
        <w:rPr>
          <w:rFonts w:cs="Arial"/>
          <w:color w:val="000000" w:themeColor="text1"/>
          <w:szCs w:val="24"/>
        </w:rPr>
      </w:pPr>
      <w:r w:rsidRPr="00A04E01">
        <w:rPr>
          <w:rFonts w:cs="Arial"/>
          <w:color w:val="000000" w:themeColor="text1"/>
          <w:szCs w:val="24"/>
        </w:rPr>
        <w:t>График 2</w:t>
      </w:r>
    </w:p>
    <w:p w:rsidR="00A04E01" w:rsidRPr="00A04E01" w:rsidRDefault="00A04E01" w:rsidP="00A04E01">
      <w:pPr>
        <w:widowControl w:val="0"/>
        <w:autoSpaceDE w:val="0"/>
        <w:autoSpaceDN w:val="0"/>
        <w:adjustRightInd w:val="0"/>
        <w:ind w:firstLine="720"/>
        <w:jc w:val="center"/>
        <w:rPr>
          <w:rFonts w:cs="Arial"/>
          <w:color w:val="000000" w:themeColor="text1"/>
          <w:szCs w:val="24"/>
        </w:rPr>
      </w:pPr>
      <w:r w:rsidRPr="00A04E01">
        <w:rPr>
          <w:rFonts w:cs="Arial"/>
          <w:color w:val="000000" w:themeColor="text1"/>
          <w:szCs w:val="24"/>
        </w:rPr>
        <w:t>Вклад малого бизнеса в экономику Ковернинского муниципального района Нижегородской области в 2014 году, %</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noProof/>
          <w:color w:val="000000" w:themeColor="text1"/>
          <w:szCs w:val="24"/>
        </w:rPr>
        <w:lastRenderedPageBreak/>
        <w:drawing>
          <wp:inline distT="0" distB="0" distL="0" distR="0" wp14:anchorId="2876704A" wp14:editId="62BE8406">
            <wp:extent cx="5895975" cy="403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95975" cy="4038600"/>
                    </a:xfrm>
                    <a:prstGeom prst="rect">
                      <a:avLst/>
                    </a:prstGeom>
                    <a:noFill/>
                    <a:ln>
                      <a:noFill/>
                    </a:ln>
                  </pic:spPr>
                </pic:pic>
              </a:graphicData>
            </a:graphic>
          </wp:inline>
        </w:drawing>
      </w:r>
    </w:p>
    <w:p w:rsidR="00A04E01" w:rsidRPr="00A04E01" w:rsidRDefault="00A04E01" w:rsidP="00A04E01">
      <w:pPr>
        <w:widowControl w:val="0"/>
        <w:autoSpaceDE w:val="0"/>
        <w:autoSpaceDN w:val="0"/>
        <w:adjustRightInd w:val="0"/>
        <w:ind w:firstLine="720"/>
        <w:jc w:val="both"/>
        <w:rPr>
          <w:rFonts w:cs="Arial"/>
          <w:color w:val="000000" w:themeColor="text1"/>
          <w:szCs w:val="24"/>
        </w:rPr>
      </w:pPr>
      <w:proofErr w:type="gramStart"/>
      <w:r w:rsidRPr="00A04E01">
        <w:rPr>
          <w:rFonts w:cs="Arial"/>
          <w:color w:val="000000" w:themeColor="text1"/>
          <w:szCs w:val="24"/>
        </w:rPr>
        <w:t>В прогнозируемом периоде, с учетом принимаемых мер государственной и муниципальной поддержки малого бизнеса, число малых предприятий увеличится с 155 единиц в 2015 году до 160  единиц в 2017 году, среднесписочная численность работников (без внешних совместителей) возрастет с 1430 человек до 1530 человек, соответственно, объем отгруженных товаров собственного производства малых предприятий достигнет в 2017 году 761,5 млн. руб.</w:t>
      </w:r>
      <w:proofErr w:type="gramEnd"/>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Государственная поддержка субъектов малого предпринимательства в среднесрочном периоде будет осуществляться в соответствии с государственной </w:t>
      </w:r>
      <w:hyperlink r:id="rId19" w:history="1">
        <w:r w:rsidRPr="00A04E01">
          <w:rPr>
            <w:rFonts w:cs="Arial"/>
            <w:color w:val="000000" w:themeColor="text1"/>
            <w:szCs w:val="24"/>
          </w:rPr>
          <w:t>программой</w:t>
        </w:r>
      </w:hyperlink>
      <w:r w:rsidRPr="00A04E01">
        <w:rPr>
          <w:rFonts w:cs="Arial"/>
          <w:color w:val="000000" w:themeColor="text1"/>
          <w:szCs w:val="24"/>
        </w:rPr>
        <w:t xml:space="preserve"> "Развитие предпринимательства и туризма Нижегородской области", утвержденной постановлением Правительства Нижегородской области от 29 апреля 2014 года N 290.</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Развитию малого бизнеса будет способствовать:</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проведение мероприятий, способствующих созданию благоприятных условий для ведения малого бизнеса;</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финансовая поддержка субъектов малого предпринимательства;</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создание и развитие инфраструктуры поддержки субъектов малого предпринимательства и др.</w:t>
      </w:r>
    </w:p>
    <w:p w:rsidR="00A04E01" w:rsidRPr="00A04E01" w:rsidRDefault="00A04E01" w:rsidP="00A04E01">
      <w:pPr>
        <w:widowControl w:val="0"/>
        <w:autoSpaceDE w:val="0"/>
        <w:autoSpaceDN w:val="0"/>
        <w:adjustRightInd w:val="0"/>
        <w:ind w:firstLine="720"/>
        <w:jc w:val="center"/>
        <w:outlineLvl w:val="3"/>
        <w:rPr>
          <w:rFonts w:cs="Arial"/>
          <w:b/>
          <w:color w:val="000000" w:themeColor="text1"/>
          <w:szCs w:val="24"/>
        </w:rPr>
      </w:pPr>
      <w:bookmarkStart w:id="7" w:name="Par1022"/>
      <w:bookmarkEnd w:id="7"/>
      <w:r w:rsidRPr="00A04E01">
        <w:rPr>
          <w:rFonts w:cs="Arial"/>
          <w:b/>
          <w:color w:val="000000" w:themeColor="text1"/>
          <w:szCs w:val="24"/>
        </w:rPr>
        <w:t>2.8. Прибыль прибыльных организаций</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Ожидается, что по итогам 2014 года организациями района будет получено 129,7 млн. руб. прибыли, что на 7,3% больше, чем в 2013 году.</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Невысокие темпы роста обусловлены тем, что до конца года не ожидается роста прибыли в обрабатывающих производствах, где формируется около 40% областного объема прибыли. Заметно меньший, чем в 2013 году, объем прибыли ожидается в металлургическом производстве (не более 60% от уровня предыдущего года), на уровне 2013 года сложится сумма прибыли в производстве транспортных средств и оборудования, химическом производстве и производстве прочих неметаллических минеральных продуктов. Большая часть - более 65% - прибыли обрабатывающих производств будет сформирована в производстве нефтепродуктов.</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Прогнозируемая на среднесрочную перспективу экономическая ситуация в области </w:t>
      </w:r>
      <w:r w:rsidRPr="00A04E01">
        <w:rPr>
          <w:rFonts w:cs="Arial"/>
          <w:color w:val="000000" w:themeColor="text1"/>
          <w:szCs w:val="24"/>
        </w:rPr>
        <w:lastRenderedPageBreak/>
        <w:t xml:space="preserve">не позволяет рассчитывать, что рост прибыли в экономике области превысит темпы инфляции. Как и в </w:t>
      </w:r>
      <w:hyperlink r:id="rId20" w:history="1">
        <w:r w:rsidRPr="00A04E01">
          <w:rPr>
            <w:rFonts w:cs="Arial"/>
            <w:color w:val="000000" w:themeColor="text1"/>
            <w:szCs w:val="24"/>
          </w:rPr>
          <w:t>Прогнозе</w:t>
        </w:r>
      </w:hyperlink>
      <w:r w:rsidRPr="00A04E01">
        <w:rPr>
          <w:rFonts w:cs="Arial"/>
          <w:color w:val="000000" w:themeColor="text1"/>
          <w:szCs w:val="24"/>
        </w:rPr>
        <w:t xml:space="preserve"> до 2016 года темпы роста прибыли прибыльных предприятий в 2016 - 2017 годах составят порядка 6% ежегодно.</w:t>
      </w:r>
    </w:p>
    <w:p w:rsidR="00A04E01" w:rsidRPr="00A04E01" w:rsidRDefault="00A04E01" w:rsidP="00A04E01">
      <w:pPr>
        <w:widowControl w:val="0"/>
        <w:autoSpaceDE w:val="0"/>
        <w:autoSpaceDN w:val="0"/>
        <w:adjustRightInd w:val="0"/>
        <w:ind w:firstLine="720"/>
        <w:jc w:val="both"/>
        <w:rPr>
          <w:rFonts w:cs="Arial"/>
          <w:color w:val="000000" w:themeColor="text1"/>
          <w:szCs w:val="24"/>
        </w:rPr>
      </w:pPr>
      <w:proofErr w:type="gramStart"/>
      <w:r w:rsidRPr="00A04E01">
        <w:rPr>
          <w:rFonts w:cs="Arial"/>
          <w:color w:val="000000" w:themeColor="text1"/>
          <w:szCs w:val="24"/>
        </w:rPr>
        <w:t xml:space="preserve">В 2015 году, в результате эффекта низкой базы 2014 года, темп роста прибыли составит 106,4%. Также окажут свое влияние более высокие темпы роста, прогнозируемые в ряде территорий, среди которых </w:t>
      </w:r>
      <w:proofErr w:type="spellStart"/>
      <w:r w:rsidRPr="00A04E01">
        <w:rPr>
          <w:rFonts w:cs="Arial"/>
          <w:color w:val="000000" w:themeColor="text1"/>
          <w:szCs w:val="24"/>
        </w:rPr>
        <w:t>г.о.г</w:t>
      </w:r>
      <w:proofErr w:type="spellEnd"/>
      <w:r w:rsidRPr="00A04E01">
        <w:rPr>
          <w:rFonts w:cs="Arial"/>
          <w:color w:val="000000" w:themeColor="text1"/>
          <w:szCs w:val="24"/>
        </w:rPr>
        <w:t>. Дзержинск (рост прибыли за счет деятельности новых предприятий ООО "Даниели-Волга", ООО "</w:t>
      </w:r>
      <w:proofErr w:type="spellStart"/>
      <w:r w:rsidRPr="00A04E01">
        <w:rPr>
          <w:rFonts w:cs="Arial"/>
          <w:color w:val="000000" w:themeColor="text1"/>
          <w:szCs w:val="24"/>
        </w:rPr>
        <w:t>Борышев</w:t>
      </w:r>
      <w:proofErr w:type="spellEnd"/>
      <w:r w:rsidRPr="00A04E01">
        <w:rPr>
          <w:rFonts w:cs="Arial"/>
          <w:color w:val="000000" w:themeColor="text1"/>
          <w:szCs w:val="24"/>
        </w:rPr>
        <w:t xml:space="preserve"> Пластик Рус") и </w:t>
      </w:r>
      <w:proofErr w:type="spellStart"/>
      <w:r w:rsidRPr="00A04E01">
        <w:rPr>
          <w:rFonts w:cs="Arial"/>
          <w:color w:val="000000" w:themeColor="text1"/>
          <w:szCs w:val="24"/>
        </w:rPr>
        <w:t>Навашинский</w:t>
      </w:r>
      <w:proofErr w:type="spellEnd"/>
      <w:r w:rsidRPr="00A04E01">
        <w:rPr>
          <w:rFonts w:cs="Arial"/>
          <w:color w:val="000000" w:themeColor="text1"/>
          <w:szCs w:val="24"/>
        </w:rPr>
        <w:t xml:space="preserve"> район (увеличение за счет ОАО "Окская судоверфь" в связи с реализацией программы</w:t>
      </w:r>
      <w:proofErr w:type="gramEnd"/>
      <w:r w:rsidRPr="00A04E01">
        <w:rPr>
          <w:rFonts w:cs="Arial"/>
          <w:color w:val="000000" w:themeColor="text1"/>
          <w:szCs w:val="24"/>
        </w:rPr>
        <w:t xml:space="preserve"> по строительству 11 комбинированных судов река-море (их планируется построить в течение 2015 - 2017 годов).</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По итогам 2015 года прогнозируется, что сумма прибыли в экономике области составит 177 </w:t>
      </w:r>
      <w:proofErr w:type="gramStart"/>
      <w:r w:rsidRPr="00A04E01">
        <w:rPr>
          <w:rFonts w:cs="Arial"/>
          <w:color w:val="000000" w:themeColor="text1"/>
          <w:szCs w:val="24"/>
        </w:rPr>
        <w:t>млрд</w:t>
      </w:r>
      <w:proofErr w:type="gramEnd"/>
      <w:r w:rsidRPr="00A04E01">
        <w:rPr>
          <w:rFonts w:cs="Arial"/>
          <w:color w:val="000000" w:themeColor="text1"/>
          <w:szCs w:val="24"/>
        </w:rPr>
        <w:t xml:space="preserve"> руб.</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К 2017 году сумма прибыли возрастет до 199,1 </w:t>
      </w:r>
      <w:proofErr w:type="gramStart"/>
      <w:r w:rsidRPr="00A04E01">
        <w:rPr>
          <w:rFonts w:cs="Arial"/>
          <w:color w:val="000000" w:themeColor="text1"/>
          <w:szCs w:val="24"/>
        </w:rPr>
        <w:t>млрд</w:t>
      </w:r>
      <w:proofErr w:type="gramEnd"/>
      <w:r w:rsidRPr="00A04E01">
        <w:rPr>
          <w:rFonts w:cs="Arial"/>
          <w:color w:val="000000" w:themeColor="text1"/>
          <w:szCs w:val="24"/>
        </w:rPr>
        <w:t xml:space="preserve"> руб., что на 19,7% выше уровня 2014 года.</w:t>
      </w:r>
    </w:p>
    <w:p w:rsidR="00A04E01" w:rsidRPr="00A04E01" w:rsidRDefault="00A04E01" w:rsidP="00A04E01">
      <w:pPr>
        <w:widowControl w:val="0"/>
        <w:autoSpaceDE w:val="0"/>
        <w:autoSpaceDN w:val="0"/>
        <w:adjustRightInd w:val="0"/>
        <w:ind w:firstLine="720"/>
        <w:jc w:val="center"/>
        <w:outlineLvl w:val="3"/>
        <w:rPr>
          <w:rFonts w:cs="Arial"/>
          <w:b/>
          <w:color w:val="000000" w:themeColor="text1"/>
          <w:szCs w:val="24"/>
        </w:rPr>
      </w:pPr>
      <w:bookmarkStart w:id="8" w:name="Par1031"/>
      <w:bookmarkEnd w:id="8"/>
      <w:r w:rsidRPr="00A04E01">
        <w:rPr>
          <w:rFonts w:cs="Arial"/>
          <w:b/>
          <w:color w:val="000000" w:themeColor="text1"/>
          <w:szCs w:val="24"/>
        </w:rPr>
        <w:t>2.9. Инвестиции в основной капитал</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Объем инвестиций в 2014 году оценивается в размере около 324 млн. руб. или 106,6% к уровню 2013 года.</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При разработке прогноза по инвестициям были учтены крупнейшие инвестиционные проекты, которые будут реализованы в среднесрочном периоде, в том числе планируемые к реализации в рамках программы развития производительных сил Ковернинского муниципального района Нижегородской области на 2013 - 2020 годы.</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С учетом этого, на 2015 год прогнозируется, что объем инвестиций в основной капитал составит 348 млн. руб., при этом физические объемы увеличатся на 1% к уровню 2014 года. В 2016 - 2017 годах объемы инвестиций в сопоставимых ценах будут расти на 3% и 0,9% соответственно.</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Данные прогнозные параметры отличаются от тех, что были заложены в </w:t>
      </w:r>
      <w:hyperlink r:id="rId21" w:history="1">
        <w:r w:rsidRPr="00A04E01">
          <w:rPr>
            <w:rFonts w:cs="Arial"/>
            <w:color w:val="000000" w:themeColor="text1"/>
            <w:szCs w:val="24"/>
          </w:rPr>
          <w:t>Прогнозе</w:t>
        </w:r>
      </w:hyperlink>
      <w:r w:rsidRPr="00A04E01">
        <w:rPr>
          <w:rFonts w:cs="Arial"/>
          <w:color w:val="000000" w:themeColor="text1"/>
          <w:szCs w:val="24"/>
        </w:rPr>
        <w:t xml:space="preserve"> до 2016 года (предполагалось, что темпы роста инвестиций в основной капитал в сопоставимых ценах в 2015 - 2016 годах составят 0,6 и 3,5% соответственно), что совпадает с общероссийской тенденцией замедления инвестиционного спроса. Так же, в условиях замедления темпов экономического роста, в среднесрочной перспективе ожидаются более низкие, чем прогнозировалось ранее, объемы прибыли предприятий, что является фактором, ограничивающим инвестиционные ресурсы.</w:t>
      </w:r>
    </w:p>
    <w:p w:rsidR="00A04E01" w:rsidRPr="00A04E01" w:rsidRDefault="00A04E01" w:rsidP="00A04E01">
      <w:pPr>
        <w:widowControl w:val="0"/>
        <w:autoSpaceDE w:val="0"/>
        <w:autoSpaceDN w:val="0"/>
        <w:adjustRightInd w:val="0"/>
        <w:ind w:firstLine="540"/>
        <w:jc w:val="both"/>
        <w:rPr>
          <w:rFonts w:cs="Arial"/>
          <w:color w:val="000000" w:themeColor="text1"/>
          <w:szCs w:val="24"/>
        </w:rPr>
      </w:pPr>
      <w:r w:rsidRPr="00A04E01">
        <w:rPr>
          <w:rFonts w:cs="Arial"/>
          <w:color w:val="000000" w:themeColor="text1"/>
          <w:szCs w:val="24"/>
        </w:rPr>
        <w:t>Наибольший объем инвестиций в среднесрочном периоде будет приходиться на сельское и лесное хозяйство. По прогнозу в 2015 году удельный вес этой отрасли будет составлять более 70% всех капитальных вложений.</w:t>
      </w:r>
    </w:p>
    <w:p w:rsidR="00A04E01" w:rsidRPr="00A04E01" w:rsidRDefault="00A04E01" w:rsidP="00A04E01">
      <w:pPr>
        <w:widowControl w:val="0"/>
        <w:autoSpaceDE w:val="0"/>
        <w:autoSpaceDN w:val="0"/>
        <w:adjustRightInd w:val="0"/>
        <w:jc w:val="right"/>
        <w:outlineLvl w:val="4"/>
        <w:rPr>
          <w:rFonts w:cs="Arial"/>
          <w:color w:val="000000" w:themeColor="text1"/>
          <w:szCs w:val="24"/>
        </w:rPr>
      </w:pPr>
      <w:r w:rsidRPr="00A04E01">
        <w:rPr>
          <w:rFonts w:cs="Arial"/>
          <w:color w:val="000000" w:themeColor="text1"/>
          <w:szCs w:val="24"/>
        </w:rPr>
        <w:t>График 3</w:t>
      </w:r>
    </w:p>
    <w:p w:rsidR="00A04E01" w:rsidRPr="00A04E01" w:rsidRDefault="00A04E01" w:rsidP="00A04E01">
      <w:pPr>
        <w:widowControl w:val="0"/>
        <w:autoSpaceDE w:val="0"/>
        <w:autoSpaceDN w:val="0"/>
        <w:adjustRightInd w:val="0"/>
        <w:ind w:firstLine="540"/>
        <w:jc w:val="both"/>
        <w:rPr>
          <w:rFonts w:cs="Arial"/>
          <w:color w:val="000000" w:themeColor="text1"/>
          <w:szCs w:val="24"/>
        </w:rPr>
      </w:pPr>
    </w:p>
    <w:p w:rsidR="00A04E01" w:rsidRPr="00A04E01" w:rsidRDefault="00A04E01" w:rsidP="00A04E01">
      <w:pPr>
        <w:widowControl w:val="0"/>
        <w:autoSpaceDE w:val="0"/>
        <w:autoSpaceDN w:val="0"/>
        <w:adjustRightInd w:val="0"/>
        <w:jc w:val="center"/>
        <w:rPr>
          <w:rFonts w:cs="Arial"/>
          <w:color w:val="000000" w:themeColor="text1"/>
          <w:szCs w:val="24"/>
        </w:rPr>
      </w:pPr>
      <w:r w:rsidRPr="00A04E01">
        <w:rPr>
          <w:rFonts w:cs="Arial"/>
          <w:color w:val="000000" w:themeColor="text1"/>
          <w:szCs w:val="24"/>
        </w:rPr>
        <w:t>Прогноз отраслевой структуры инвестиций в основной капитал на 2015 год, %</w:t>
      </w:r>
    </w:p>
    <w:p w:rsidR="00A04E01" w:rsidRPr="00A04E01" w:rsidRDefault="00A04E01" w:rsidP="00A04E01">
      <w:pPr>
        <w:widowControl w:val="0"/>
        <w:autoSpaceDE w:val="0"/>
        <w:autoSpaceDN w:val="0"/>
        <w:adjustRightInd w:val="0"/>
        <w:ind w:firstLine="540"/>
        <w:jc w:val="both"/>
        <w:rPr>
          <w:rFonts w:cs="Arial"/>
          <w:color w:val="000000" w:themeColor="text1"/>
          <w:szCs w:val="24"/>
        </w:rPr>
      </w:pPr>
      <w:r w:rsidRPr="00A04E01">
        <w:rPr>
          <w:rFonts w:cs="Arial"/>
          <w:noProof/>
          <w:color w:val="000000" w:themeColor="text1"/>
          <w:szCs w:val="24"/>
        </w:rPr>
        <w:lastRenderedPageBreak/>
        <w:drawing>
          <wp:inline distT="0" distB="0" distL="0" distR="0" wp14:anchorId="41DBBC69" wp14:editId="25D7E701">
            <wp:extent cx="5895975" cy="403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95975" cy="4038600"/>
                    </a:xfrm>
                    <a:prstGeom prst="rect">
                      <a:avLst/>
                    </a:prstGeom>
                    <a:noFill/>
                    <a:ln>
                      <a:noFill/>
                    </a:ln>
                  </pic:spPr>
                </pic:pic>
              </a:graphicData>
            </a:graphic>
          </wp:inline>
        </w:drawing>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Основные проекты, которые планируются к реализации в 2015 - 2017 годах:</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 строительство коровника на 400 голов с доильным залом и молочным блоком в СПК «Колхоз </w:t>
      </w:r>
      <w:proofErr w:type="spellStart"/>
      <w:r w:rsidRPr="00A04E01">
        <w:rPr>
          <w:rFonts w:cs="Arial"/>
          <w:color w:val="000000" w:themeColor="text1"/>
          <w:szCs w:val="24"/>
        </w:rPr>
        <w:t>им</w:t>
      </w:r>
      <w:proofErr w:type="gramStart"/>
      <w:r w:rsidRPr="00A04E01">
        <w:rPr>
          <w:rFonts w:cs="Arial"/>
          <w:color w:val="000000" w:themeColor="text1"/>
          <w:szCs w:val="24"/>
        </w:rPr>
        <w:t>.К</w:t>
      </w:r>
      <w:proofErr w:type="gramEnd"/>
      <w:r w:rsidRPr="00A04E01">
        <w:rPr>
          <w:rFonts w:cs="Arial"/>
          <w:color w:val="000000" w:themeColor="text1"/>
          <w:szCs w:val="24"/>
        </w:rPr>
        <w:t>утузова</w:t>
      </w:r>
      <w:proofErr w:type="spellEnd"/>
      <w:r w:rsidRPr="00A04E01">
        <w:rPr>
          <w:rFonts w:cs="Arial"/>
          <w:color w:val="000000" w:themeColor="text1"/>
          <w:szCs w:val="24"/>
        </w:rPr>
        <w:t>»;</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строительство коровника беспривязного содержания коров на 400 голов с доильно-молочным залом в ООО «</w:t>
      </w:r>
      <w:proofErr w:type="spellStart"/>
      <w:r w:rsidRPr="00A04E01">
        <w:rPr>
          <w:rFonts w:cs="Arial"/>
          <w:color w:val="000000" w:themeColor="text1"/>
          <w:szCs w:val="24"/>
        </w:rPr>
        <w:t>Племзавод</w:t>
      </w:r>
      <w:proofErr w:type="spellEnd"/>
      <w:r w:rsidRPr="00A04E01">
        <w:rPr>
          <w:rFonts w:cs="Arial"/>
          <w:color w:val="000000" w:themeColor="text1"/>
          <w:szCs w:val="24"/>
        </w:rPr>
        <w:t xml:space="preserve"> </w:t>
      </w:r>
      <w:proofErr w:type="spellStart"/>
      <w:r w:rsidRPr="00A04E01">
        <w:rPr>
          <w:rFonts w:cs="Arial"/>
          <w:color w:val="000000" w:themeColor="text1"/>
          <w:szCs w:val="24"/>
        </w:rPr>
        <w:t>им</w:t>
      </w:r>
      <w:proofErr w:type="gramStart"/>
      <w:r w:rsidRPr="00A04E01">
        <w:rPr>
          <w:rFonts w:cs="Arial"/>
          <w:color w:val="000000" w:themeColor="text1"/>
          <w:szCs w:val="24"/>
        </w:rPr>
        <w:t>.Л</w:t>
      </w:r>
      <w:proofErr w:type="gramEnd"/>
      <w:r w:rsidRPr="00A04E01">
        <w:rPr>
          <w:rFonts w:cs="Arial"/>
          <w:color w:val="000000" w:themeColor="text1"/>
          <w:szCs w:val="24"/>
        </w:rPr>
        <w:t>енина</w:t>
      </w:r>
      <w:proofErr w:type="spellEnd"/>
      <w:r w:rsidRPr="00A04E01">
        <w:rPr>
          <w:rFonts w:cs="Arial"/>
          <w:color w:val="000000" w:themeColor="text1"/>
          <w:szCs w:val="24"/>
        </w:rPr>
        <w:t>»;</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строительство торгового комплекс</w:t>
      </w:r>
      <w:proofErr w:type="gramStart"/>
      <w:r w:rsidRPr="00A04E01">
        <w:rPr>
          <w:rFonts w:cs="Arial"/>
          <w:color w:val="000000" w:themeColor="text1"/>
          <w:szCs w:val="24"/>
        </w:rPr>
        <w:t>а ООО</w:t>
      </w:r>
      <w:proofErr w:type="gramEnd"/>
      <w:r w:rsidRPr="00A04E01">
        <w:rPr>
          <w:rFonts w:cs="Arial"/>
          <w:color w:val="000000" w:themeColor="text1"/>
          <w:szCs w:val="24"/>
        </w:rPr>
        <w:t xml:space="preserve"> «Кряж»;</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 строительство гостиницы в </w:t>
      </w:r>
      <w:proofErr w:type="spellStart"/>
      <w:r w:rsidRPr="00A04E01">
        <w:rPr>
          <w:rFonts w:cs="Arial"/>
          <w:color w:val="000000" w:themeColor="text1"/>
          <w:szCs w:val="24"/>
        </w:rPr>
        <w:t>р.п</w:t>
      </w:r>
      <w:proofErr w:type="gramStart"/>
      <w:r w:rsidRPr="00A04E01">
        <w:rPr>
          <w:rFonts w:cs="Arial"/>
          <w:color w:val="000000" w:themeColor="text1"/>
          <w:szCs w:val="24"/>
        </w:rPr>
        <w:t>.К</w:t>
      </w:r>
      <w:proofErr w:type="gramEnd"/>
      <w:r w:rsidRPr="00A04E01">
        <w:rPr>
          <w:rFonts w:cs="Arial"/>
          <w:color w:val="000000" w:themeColor="text1"/>
          <w:szCs w:val="24"/>
        </w:rPr>
        <w:t>овернино</w:t>
      </w:r>
      <w:proofErr w:type="spellEnd"/>
      <w:r w:rsidRPr="00A04E01">
        <w:rPr>
          <w:rFonts w:cs="Arial"/>
          <w:color w:val="000000" w:themeColor="text1"/>
          <w:szCs w:val="24"/>
        </w:rPr>
        <w:t xml:space="preserve"> ИП Пелевин Д.П.;</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 газоснабжение </w:t>
      </w:r>
      <w:proofErr w:type="spellStart"/>
      <w:r w:rsidRPr="00A04E01">
        <w:rPr>
          <w:rFonts w:cs="Arial"/>
          <w:color w:val="000000" w:themeColor="text1"/>
          <w:szCs w:val="24"/>
        </w:rPr>
        <w:t>д</w:t>
      </w:r>
      <w:proofErr w:type="gramStart"/>
      <w:r w:rsidRPr="00A04E01">
        <w:rPr>
          <w:rFonts w:cs="Arial"/>
          <w:color w:val="000000" w:themeColor="text1"/>
          <w:szCs w:val="24"/>
        </w:rPr>
        <w:t>.М</w:t>
      </w:r>
      <w:proofErr w:type="gramEnd"/>
      <w:r w:rsidRPr="00A04E01">
        <w:rPr>
          <w:rFonts w:cs="Arial"/>
          <w:color w:val="000000" w:themeColor="text1"/>
          <w:szCs w:val="24"/>
        </w:rPr>
        <w:t>арково</w:t>
      </w:r>
      <w:proofErr w:type="spellEnd"/>
      <w:r w:rsidRPr="00A04E01">
        <w:rPr>
          <w:rFonts w:cs="Arial"/>
          <w:color w:val="000000" w:themeColor="text1"/>
          <w:szCs w:val="24"/>
        </w:rPr>
        <w:t>;</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 строительство газопровода высокого давления до </w:t>
      </w:r>
      <w:proofErr w:type="spellStart"/>
      <w:r w:rsidRPr="00A04E01">
        <w:rPr>
          <w:rFonts w:cs="Arial"/>
          <w:color w:val="000000" w:themeColor="text1"/>
          <w:szCs w:val="24"/>
        </w:rPr>
        <w:t>д</w:t>
      </w:r>
      <w:proofErr w:type="gramStart"/>
      <w:r w:rsidRPr="00A04E01">
        <w:rPr>
          <w:rFonts w:cs="Arial"/>
          <w:color w:val="000000" w:themeColor="text1"/>
          <w:szCs w:val="24"/>
        </w:rPr>
        <w:t>.М</w:t>
      </w:r>
      <w:proofErr w:type="gramEnd"/>
      <w:r w:rsidRPr="00A04E01">
        <w:rPr>
          <w:rFonts w:cs="Arial"/>
          <w:color w:val="000000" w:themeColor="text1"/>
          <w:szCs w:val="24"/>
        </w:rPr>
        <w:t>алые</w:t>
      </w:r>
      <w:proofErr w:type="spellEnd"/>
      <w:r w:rsidRPr="00A04E01">
        <w:rPr>
          <w:rFonts w:cs="Arial"/>
          <w:color w:val="000000" w:themeColor="text1"/>
          <w:szCs w:val="24"/>
        </w:rPr>
        <w:t xml:space="preserve"> Мосты;</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 реконструкция части здания </w:t>
      </w:r>
      <w:proofErr w:type="spellStart"/>
      <w:r w:rsidRPr="00A04E01">
        <w:rPr>
          <w:rFonts w:cs="Arial"/>
          <w:color w:val="000000" w:themeColor="text1"/>
          <w:szCs w:val="24"/>
        </w:rPr>
        <w:t>свинокомплекса</w:t>
      </w:r>
      <w:proofErr w:type="spellEnd"/>
      <w:r w:rsidRPr="00A04E01">
        <w:rPr>
          <w:rFonts w:cs="Arial"/>
          <w:color w:val="000000" w:themeColor="text1"/>
          <w:szCs w:val="24"/>
        </w:rPr>
        <w:t xml:space="preserve"> под телятник для выращивания ремонтного молодняка на 160 голов (3 двора) СПК «Ковернино»;</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реконструкция животноводческого двора под беспривязное содержание ремонтного молодняка СПК «Хохлома».</w:t>
      </w:r>
    </w:p>
    <w:p w:rsidR="00A04E01" w:rsidRPr="00A04E01" w:rsidRDefault="00A04E01" w:rsidP="00A04E01">
      <w:pPr>
        <w:widowControl w:val="0"/>
        <w:autoSpaceDE w:val="0"/>
        <w:autoSpaceDN w:val="0"/>
        <w:adjustRightInd w:val="0"/>
        <w:jc w:val="center"/>
        <w:outlineLvl w:val="3"/>
        <w:rPr>
          <w:rFonts w:cs="Arial"/>
          <w:b/>
          <w:color w:val="000000" w:themeColor="text1"/>
          <w:szCs w:val="24"/>
        </w:rPr>
      </w:pPr>
      <w:r w:rsidRPr="00A04E01">
        <w:rPr>
          <w:rFonts w:cs="Arial"/>
          <w:b/>
          <w:color w:val="000000" w:themeColor="text1"/>
          <w:szCs w:val="24"/>
        </w:rPr>
        <w:t>2.10. Денежные доходы</w:t>
      </w:r>
    </w:p>
    <w:p w:rsidR="00A04E01" w:rsidRPr="00A04E01" w:rsidRDefault="00A04E01" w:rsidP="00A04E01">
      <w:pPr>
        <w:widowControl w:val="0"/>
        <w:autoSpaceDE w:val="0"/>
        <w:autoSpaceDN w:val="0"/>
        <w:adjustRightInd w:val="0"/>
        <w:ind w:firstLine="720"/>
        <w:jc w:val="both"/>
        <w:rPr>
          <w:rFonts w:cs="Arial"/>
          <w:color w:val="000000" w:themeColor="text1"/>
          <w:szCs w:val="24"/>
        </w:rPr>
      </w:pP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По оценке, в 2014 году среднедушевые денежные доходы составят 27600 руб. и превысят величину прожиточного минимума населения в 3,8 раза. Темп роста реальных денежных доходов оценивается на уровне 105,9%.</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В среднесрочной перспективе прогнозируется рост реальных денежных доходов населения за счет всех составляющих: заработной платы, социальных трансфертов, доходов от предпринимательской деятельности и других доходов.</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Темп роста реальных денежных доходов населения в 2015 - 2017 годах прогнозируется на уровне 102,5 - 105,0% ежегодно. Среднедушевые денежные доходы населения области повысятся с 29730 рублей в 2015 году до 35480 рублей в 2017 году.</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Прогноз реальных денежных доходов населения области на 2015 - 2016 годы (аналогично российским тенденциям) уменьшен по сравнению с параметрами </w:t>
      </w:r>
      <w:hyperlink r:id="rId23" w:history="1">
        <w:r w:rsidRPr="00A04E01">
          <w:rPr>
            <w:rFonts w:cs="Arial"/>
            <w:color w:val="000000" w:themeColor="text1"/>
            <w:szCs w:val="24"/>
          </w:rPr>
          <w:t>Прогноза</w:t>
        </w:r>
      </w:hyperlink>
      <w:r w:rsidRPr="00A04E01">
        <w:rPr>
          <w:rFonts w:cs="Arial"/>
          <w:color w:val="000000" w:themeColor="text1"/>
          <w:szCs w:val="24"/>
        </w:rPr>
        <w:t xml:space="preserve"> до 2016 года (прогнозировался рост - 107,1 - 107,5%). Пересмотр прогнозных параметров связан с общим замедлением экономического роста. При этом</w:t>
      </w:r>
      <w:proofErr w:type="gramStart"/>
      <w:r w:rsidRPr="00A04E01">
        <w:rPr>
          <w:rFonts w:cs="Arial"/>
          <w:color w:val="000000" w:themeColor="text1"/>
          <w:szCs w:val="24"/>
        </w:rPr>
        <w:t>,</w:t>
      </w:r>
      <w:proofErr w:type="gramEnd"/>
      <w:r w:rsidRPr="00A04E01">
        <w:rPr>
          <w:rFonts w:cs="Arial"/>
          <w:color w:val="000000" w:themeColor="text1"/>
          <w:szCs w:val="24"/>
        </w:rPr>
        <w:t xml:space="preserve"> основным фактором корректировки прогноза денежных доходов населения является замедление роста </w:t>
      </w:r>
      <w:r w:rsidRPr="00A04E01">
        <w:rPr>
          <w:rFonts w:cs="Arial"/>
          <w:color w:val="000000" w:themeColor="text1"/>
          <w:szCs w:val="24"/>
        </w:rPr>
        <w:lastRenderedPageBreak/>
        <w:t>реальной заработной платы.</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Рост денежных доходов населения и уровня занятости, а также реализация мер адресной социальной поддержки малообеспеченных групп населения будут способствовать дальнейшему сокращению доли населения с доходами ниже величины прожиточного минимума с 9% в 2014 году до 8,1% в 2017 году.</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С учетом роста доходов, покупательная способность среднедушевых доходов (соотношение среднедушевого денежного дохода и величины прожиточного минимума) возрастет с 3,8 раза в 2014 году до 4,3 раза в 2017 году.</w:t>
      </w:r>
    </w:p>
    <w:p w:rsidR="00A04E01" w:rsidRPr="00A04E01" w:rsidRDefault="00A04E01" w:rsidP="00A04E01">
      <w:pPr>
        <w:widowControl w:val="0"/>
        <w:autoSpaceDE w:val="0"/>
        <w:autoSpaceDN w:val="0"/>
        <w:adjustRightInd w:val="0"/>
        <w:ind w:firstLine="720"/>
        <w:jc w:val="center"/>
        <w:outlineLvl w:val="3"/>
        <w:rPr>
          <w:rFonts w:cs="Arial"/>
          <w:b/>
          <w:color w:val="000000" w:themeColor="text1"/>
          <w:szCs w:val="24"/>
        </w:rPr>
      </w:pPr>
      <w:bookmarkStart w:id="9" w:name="Par1086"/>
      <w:bookmarkEnd w:id="9"/>
      <w:r w:rsidRPr="00A04E01">
        <w:rPr>
          <w:rFonts w:cs="Arial"/>
          <w:b/>
          <w:color w:val="000000" w:themeColor="text1"/>
          <w:szCs w:val="24"/>
        </w:rPr>
        <w:t>2.11. Труд и занятость</w:t>
      </w:r>
    </w:p>
    <w:p w:rsidR="00A04E01" w:rsidRPr="00A04E01" w:rsidRDefault="00A04E01" w:rsidP="00A04E01">
      <w:pPr>
        <w:widowControl w:val="0"/>
        <w:autoSpaceDE w:val="0"/>
        <w:autoSpaceDN w:val="0"/>
        <w:adjustRightInd w:val="0"/>
        <w:ind w:firstLine="720"/>
        <w:jc w:val="center"/>
        <w:outlineLvl w:val="4"/>
        <w:rPr>
          <w:rFonts w:cs="Arial"/>
          <w:color w:val="000000" w:themeColor="text1"/>
          <w:szCs w:val="24"/>
        </w:rPr>
      </w:pPr>
      <w:bookmarkStart w:id="10" w:name="Par1088"/>
      <w:bookmarkEnd w:id="10"/>
      <w:r w:rsidRPr="00A04E01">
        <w:rPr>
          <w:rFonts w:cs="Arial"/>
          <w:color w:val="000000" w:themeColor="text1"/>
          <w:szCs w:val="24"/>
        </w:rPr>
        <w:t>Занятость</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Ситуацию на рынке труда Ковернинского муниципального района Нижегородской области в целом можно охарактеризовать как стабильную.</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Ожидается, что к концу 2014 года численность официально зарегистрированных безработных составит 45 чел., уровень официально зарегистрированной безработицы - 0,42%.</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По оценке численность занятого населения в 2014 году составит 5,77 тыс. чел., что несколько ниже уровня 2013 года (по оценке – 5,925 тыс. чел.).</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В прогнозном периоде ожидается ежегодное сокращение численности населения в трудоспособном возрасте, обусловленное достижением трудоспособного возраста малочисленного поколения </w:t>
      </w:r>
      <w:proofErr w:type="gramStart"/>
      <w:r w:rsidRPr="00A04E01">
        <w:rPr>
          <w:rFonts w:cs="Arial"/>
          <w:color w:val="000000" w:themeColor="text1"/>
          <w:szCs w:val="24"/>
        </w:rPr>
        <w:t>родившихся</w:t>
      </w:r>
      <w:proofErr w:type="gramEnd"/>
      <w:r w:rsidRPr="00A04E01">
        <w:rPr>
          <w:rFonts w:cs="Arial"/>
          <w:color w:val="000000" w:themeColor="text1"/>
          <w:szCs w:val="24"/>
        </w:rPr>
        <w:t xml:space="preserve"> в 1990-е годы и продолжающимся старением населения.</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С учетом данных тенденций, в 2015 - 2017 годах ожидается незначительное сокращение числа занятых - на 3%. С учетом этого среднесписочная численность работников формирующих фонд оплаты труда в 2015 году составит 5,6 тыс. чел.</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Прогноз числа занятых в экономике на 2015 - 2016 годы практически соответствует значениям </w:t>
      </w:r>
      <w:hyperlink r:id="rId24" w:history="1">
        <w:r w:rsidRPr="00A04E01">
          <w:rPr>
            <w:rFonts w:cs="Arial"/>
            <w:color w:val="000000" w:themeColor="text1"/>
            <w:szCs w:val="24"/>
          </w:rPr>
          <w:t>Прогноза</w:t>
        </w:r>
      </w:hyperlink>
      <w:r w:rsidRPr="00A04E01">
        <w:rPr>
          <w:rFonts w:cs="Arial"/>
          <w:color w:val="000000" w:themeColor="text1"/>
          <w:szCs w:val="24"/>
        </w:rPr>
        <w:t xml:space="preserve"> до 2016 года (1690 тыс. чел. и 1682 тыс. чел., соответственно). </w:t>
      </w:r>
      <w:proofErr w:type="gramStart"/>
      <w:r w:rsidRPr="00A04E01">
        <w:rPr>
          <w:rFonts w:cs="Arial"/>
          <w:color w:val="000000" w:themeColor="text1"/>
          <w:szCs w:val="24"/>
        </w:rPr>
        <w:t xml:space="preserve">Сохранению стабильности на рынке труда будут способствовать: реализация в 2015 - 2020 годы в области государственной </w:t>
      </w:r>
      <w:hyperlink r:id="rId25" w:history="1">
        <w:r w:rsidRPr="00A04E01">
          <w:rPr>
            <w:rFonts w:cs="Arial"/>
            <w:color w:val="000000" w:themeColor="text1"/>
            <w:szCs w:val="24"/>
          </w:rPr>
          <w:t>программы</w:t>
        </w:r>
      </w:hyperlink>
      <w:r w:rsidRPr="00A04E01">
        <w:rPr>
          <w:rFonts w:cs="Arial"/>
          <w:color w:val="000000" w:themeColor="text1"/>
          <w:szCs w:val="24"/>
        </w:rPr>
        <w:t xml:space="preserve"> "Содействие занятости населения Нижегородской области", утвержденной постановлением Правительства Нижегородской области от 28 апреля 2014 года N 273, реализация инвестиционных проектов, в том числе в рамках Программ развития производительных сил муниципальных районов (городских округов) на 2013 - 2020 годы.</w:t>
      </w:r>
      <w:proofErr w:type="gramEnd"/>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С учетом тенденций в области занятости населения и прогнозируемого роста потребности экономики в рабочей силе в 2015 - 2017 годах в Ковернинском муниципальном районе Нижегородской области роста безработицы не ожидается.</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В 2015 году численность официально зарегистрированных безработных составит 45 чел., к концу 2017 года 42 чел. и уменьшится к уровню 2014 года на 6,6%. Уровень зарегистрированной безработицы снизится в 2017 году до 0,39%.</w:t>
      </w:r>
    </w:p>
    <w:p w:rsidR="00A04E01" w:rsidRPr="00A04E01" w:rsidRDefault="00A04E01" w:rsidP="00A04E01">
      <w:pPr>
        <w:widowControl w:val="0"/>
        <w:autoSpaceDE w:val="0"/>
        <w:autoSpaceDN w:val="0"/>
        <w:adjustRightInd w:val="0"/>
        <w:jc w:val="right"/>
        <w:outlineLvl w:val="5"/>
        <w:rPr>
          <w:rFonts w:cs="Arial"/>
          <w:color w:val="000000" w:themeColor="text1"/>
          <w:szCs w:val="24"/>
        </w:rPr>
      </w:pPr>
      <w:r w:rsidRPr="00A04E01">
        <w:rPr>
          <w:rFonts w:cs="Arial"/>
          <w:color w:val="000000" w:themeColor="text1"/>
          <w:szCs w:val="24"/>
        </w:rPr>
        <w:t>График 4</w:t>
      </w:r>
    </w:p>
    <w:p w:rsidR="00A04E01" w:rsidRPr="00A04E01" w:rsidRDefault="00A04E01" w:rsidP="00A04E01">
      <w:pPr>
        <w:widowControl w:val="0"/>
        <w:autoSpaceDE w:val="0"/>
        <w:autoSpaceDN w:val="0"/>
        <w:adjustRightInd w:val="0"/>
        <w:ind w:firstLine="540"/>
        <w:jc w:val="both"/>
        <w:rPr>
          <w:rFonts w:cs="Arial"/>
          <w:color w:val="000000" w:themeColor="text1"/>
          <w:szCs w:val="24"/>
        </w:rPr>
      </w:pPr>
    </w:p>
    <w:p w:rsidR="00A04E01" w:rsidRPr="00A04E01" w:rsidRDefault="00A04E01" w:rsidP="00A04E01">
      <w:pPr>
        <w:widowControl w:val="0"/>
        <w:autoSpaceDE w:val="0"/>
        <w:autoSpaceDN w:val="0"/>
        <w:adjustRightInd w:val="0"/>
        <w:jc w:val="center"/>
        <w:rPr>
          <w:rFonts w:cs="Arial"/>
          <w:color w:val="000000" w:themeColor="text1"/>
          <w:szCs w:val="24"/>
        </w:rPr>
      </w:pPr>
      <w:r w:rsidRPr="00A04E01">
        <w:rPr>
          <w:rFonts w:cs="Arial"/>
          <w:color w:val="000000" w:themeColor="text1"/>
          <w:szCs w:val="24"/>
        </w:rPr>
        <w:t>Уровень официально зарегистрированной безработицы, %</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noProof/>
          <w:color w:val="000000" w:themeColor="text1"/>
          <w:szCs w:val="24"/>
        </w:rPr>
        <w:lastRenderedPageBreak/>
        <w:drawing>
          <wp:inline distT="0" distB="0" distL="0" distR="0" wp14:anchorId="66C5E98D" wp14:editId="519DBE68">
            <wp:extent cx="5895975" cy="4038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95975" cy="4038600"/>
                    </a:xfrm>
                    <a:prstGeom prst="rect">
                      <a:avLst/>
                    </a:prstGeom>
                    <a:noFill/>
                    <a:ln>
                      <a:noFill/>
                    </a:ln>
                  </pic:spPr>
                </pic:pic>
              </a:graphicData>
            </a:graphic>
          </wp:inline>
        </w:drawing>
      </w:r>
    </w:p>
    <w:p w:rsidR="00A04E01" w:rsidRPr="00A04E01" w:rsidRDefault="00A04E01" w:rsidP="00A04E01">
      <w:pPr>
        <w:widowControl w:val="0"/>
        <w:autoSpaceDE w:val="0"/>
        <w:autoSpaceDN w:val="0"/>
        <w:adjustRightInd w:val="0"/>
        <w:ind w:firstLine="720"/>
        <w:jc w:val="center"/>
        <w:outlineLvl w:val="4"/>
        <w:rPr>
          <w:rFonts w:cs="Arial"/>
          <w:color w:val="000000" w:themeColor="text1"/>
          <w:szCs w:val="24"/>
        </w:rPr>
      </w:pPr>
      <w:r w:rsidRPr="00A04E01">
        <w:rPr>
          <w:rFonts w:cs="Arial"/>
          <w:color w:val="000000" w:themeColor="text1"/>
          <w:szCs w:val="24"/>
        </w:rPr>
        <w:t>Фонд оплаты труда и среднемесячная заработная плата</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Для ситуации в текущем году характерны высокие темпы роста среднемесячной заработной платы работников бюджетной сферы (по итогам января - сентября 2014 года темп роста заработной платы в действующих ценах составил 120,4%). Значительный рост заработной платы бюджетников связан с поэтапным доведением заработной платы различным категориям работников социальной сферы до целевых соотношений, установленных в "майских" Указах Президента Российской Федерации. </w:t>
      </w:r>
      <w:proofErr w:type="gramStart"/>
      <w:r w:rsidRPr="00A04E01">
        <w:rPr>
          <w:rFonts w:cs="Arial"/>
          <w:color w:val="000000" w:themeColor="text1"/>
          <w:szCs w:val="24"/>
        </w:rPr>
        <w:t xml:space="preserve">В результате проведенной Правительством области работы в 2014 году целевое соотношение среднемесячной заработной платы педагогических работников общего образования составит 159% к </w:t>
      </w:r>
      <w:proofErr w:type="spellStart"/>
      <w:r w:rsidRPr="00A04E01">
        <w:rPr>
          <w:rFonts w:cs="Arial"/>
          <w:color w:val="000000" w:themeColor="text1"/>
          <w:szCs w:val="24"/>
        </w:rPr>
        <w:t>среднерайонному</w:t>
      </w:r>
      <w:proofErr w:type="spellEnd"/>
      <w:r w:rsidRPr="00A04E01">
        <w:rPr>
          <w:rFonts w:cs="Arial"/>
          <w:color w:val="000000" w:themeColor="text1"/>
          <w:szCs w:val="24"/>
        </w:rPr>
        <w:t xml:space="preserve"> значению, врачей - 196%, работников культуры – 83,3%. На фоне опережающих темпов роста заработной платы бюджетников, в реальном секторе экономики заработная плата по итогам января - сентября текущего года увеличилась на 7,7%. Это связано, прежде всего, с ситуацией в обрабатывающих производствах</w:t>
      </w:r>
      <w:proofErr w:type="gramEnd"/>
      <w:r w:rsidRPr="00A04E01">
        <w:rPr>
          <w:rFonts w:cs="Arial"/>
          <w:color w:val="000000" w:themeColor="text1"/>
          <w:szCs w:val="24"/>
        </w:rPr>
        <w:t xml:space="preserve"> (по итогам января - июня 2014 года темп роста заработной платы в действующих ценах составил 105,4%), а также в транспорте и связи - 105,4%, операциях с недвижимым имуществом (в том числе наука) - 107,3%.</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По оценке 2014 года ожидается, что заработная плата работников в целом по району сложится на уровне 15754 руб. В реальном выражении рост составит 108,3%. Фонд оплаты труда (далее - ФОТ) к концу года составит 1090,8 млн. руб., что на 13,9% выше уровня 2013 года.</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Как и в целом по Российской Федерации, значения на 2015 - 2016 годы по заработной плате и ФОТ по области прогнозируются ниже значений на 2015 - 2016 годы, сформированных в 2013 году. Предполагалось, что темпы роста в действующих ценах по ФОТ составят 114,8 - 115,1%, темпы роста реальной заработной платы составят порядка 106,5 - 108,5%, ежегодно. Снижение параметров прогноза связано с замедлением общих темпов экономического роста. Это явилось причиной корректировки показателей уровня заработной платы.</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Прогнозируется, что в 2015 году заработная плата составит 17888 руб., в реальном выражении – 106,9%. В 2016 - 2017 годах уровень зарплаты достигнет 19802 - 22515 руб. </w:t>
      </w:r>
      <w:r w:rsidRPr="00A04E01">
        <w:rPr>
          <w:rFonts w:cs="Arial"/>
          <w:color w:val="000000" w:themeColor="text1"/>
          <w:szCs w:val="24"/>
        </w:rPr>
        <w:lastRenderedPageBreak/>
        <w:t>(в реальном выражении - 104,3 – 107,3%, соответственно).</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Объем ФОТ в 2015 году прогнозируется на уровне 1202,1 млн. руб. (или 110,2% к уровню 2014 года). В 2016 - 2017 годах ежегодный прирост составит 110,7 - 113,7%. Величина ФОТ в 2017 году возрастет в 1,6 раза к уровню 2013 года и составит 1513 млн. руб.</w:t>
      </w:r>
    </w:p>
    <w:p w:rsidR="00A04E01" w:rsidRPr="00A04E01" w:rsidRDefault="00A04E01" w:rsidP="00A04E01">
      <w:pPr>
        <w:widowControl w:val="0"/>
        <w:autoSpaceDE w:val="0"/>
        <w:autoSpaceDN w:val="0"/>
        <w:adjustRightInd w:val="0"/>
        <w:jc w:val="right"/>
        <w:outlineLvl w:val="5"/>
        <w:rPr>
          <w:rFonts w:cs="Arial"/>
          <w:color w:val="000000" w:themeColor="text1"/>
          <w:szCs w:val="24"/>
        </w:rPr>
      </w:pPr>
      <w:r w:rsidRPr="00A04E01">
        <w:rPr>
          <w:rFonts w:cs="Arial"/>
          <w:color w:val="000000" w:themeColor="text1"/>
          <w:szCs w:val="24"/>
        </w:rPr>
        <w:t>График 5</w:t>
      </w:r>
    </w:p>
    <w:p w:rsidR="00A04E01" w:rsidRPr="00A04E01" w:rsidRDefault="00A04E01" w:rsidP="00A04E01">
      <w:pPr>
        <w:widowControl w:val="0"/>
        <w:autoSpaceDE w:val="0"/>
        <w:autoSpaceDN w:val="0"/>
        <w:adjustRightInd w:val="0"/>
        <w:ind w:firstLine="540"/>
        <w:jc w:val="both"/>
        <w:rPr>
          <w:rFonts w:cs="Arial"/>
          <w:color w:val="000000" w:themeColor="text1"/>
          <w:szCs w:val="24"/>
        </w:rPr>
      </w:pPr>
    </w:p>
    <w:p w:rsidR="00A04E01" w:rsidRPr="00A04E01" w:rsidRDefault="00A04E01" w:rsidP="00A04E01">
      <w:pPr>
        <w:widowControl w:val="0"/>
        <w:autoSpaceDE w:val="0"/>
        <w:autoSpaceDN w:val="0"/>
        <w:adjustRightInd w:val="0"/>
        <w:jc w:val="center"/>
        <w:rPr>
          <w:rFonts w:cs="Arial"/>
          <w:color w:val="000000" w:themeColor="text1"/>
          <w:szCs w:val="24"/>
        </w:rPr>
      </w:pPr>
      <w:r w:rsidRPr="00A04E01">
        <w:rPr>
          <w:rFonts w:cs="Arial"/>
          <w:color w:val="000000" w:themeColor="text1"/>
          <w:szCs w:val="24"/>
        </w:rPr>
        <w:t>Динамика ФОТ Ковернинского муниципального района Нижегородской области</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noProof/>
          <w:color w:val="000000" w:themeColor="text1"/>
          <w:szCs w:val="24"/>
        </w:rPr>
        <w:drawing>
          <wp:inline distT="0" distB="0" distL="0" distR="0" wp14:anchorId="2B9E831C" wp14:editId="7B188F27">
            <wp:extent cx="5895975" cy="4038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95975" cy="4038600"/>
                    </a:xfrm>
                    <a:prstGeom prst="rect">
                      <a:avLst/>
                    </a:prstGeom>
                    <a:noFill/>
                    <a:ln>
                      <a:noFill/>
                    </a:ln>
                  </pic:spPr>
                </pic:pic>
              </a:graphicData>
            </a:graphic>
          </wp:inline>
        </w:drawing>
      </w:r>
    </w:p>
    <w:p w:rsidR="00A04E01" w:rsidRPr="00A04E01" w:rsidRDefault="00A04E01" w:rsidP="00A04E01">
      <w:pPr>
        <w:widowControl w:val="0"/>
        <w:autoSpaceDE w:val="0"/>
        <w:autoSpaceDN w:val="0"/>
        <w:adjustRightInd w:val="0"/>
        <w:ind w:firstLine="720"/>
        <w:jc w:val="center"/>
        <w:outlineLvl w:val="3"/>
        <w:rPr>
          <w:rFonts w:cs="Arial"/>
          <w:b/>
          <w:color w:val="000000" w:themeColor="text1"/>
          <w:szCs w:val="24"/>
        </w:rPr>
      </w:pPr>
      <w:r w:rsidRPr="00A04E01">
        <w:rPr>
          <w:rFonts w:cs="Arial"/>
          <w:b/>
          <w:color w:val="000000" w:themeColor="text1"/>
          <w:szCs w:val="24"/>
        </w:rPr>
        <w:t>2.12. Развитие социальной сферы</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В 2015 - 2017 годах в Ковернинском муниципальном районе Нижегородской области продолжится дальнейшее развитие отраслей социальной сферы - образования, здравоохранения, культуры, физкультуры и спорта и других, обеспечивающих повышение уровня и качества жизни населения.</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Развитие отраслей социальной сферы в среднесрочной перспективе будет происходить в рамках реализации ряда социально значимых государственных программ, таких как:</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w:t>
      </w:r>
      <w:hyperlink r:id="rId28" w:history="1">
        <w:r w:rsidRPr="00A04E01">
          <w:rPr>
            <w:rFonts w:cs="Arial"/>
            <w:color w:val="000000" w:themeColor="text1"/>
            <w:szCs w:val="24"/>
          </w:rPr>
          <w:t>Развитие образования</w:t>
        </w:r>
      </w:hyperlink>
      <w:r w:rsidRPr="00A04E01">
        <w:rPr>
          <w:rFonts w:cs="Arial"/>
          <w:color w:val="000000" w:themeColor="text1"/>
          <w:szCs w:val="24"/>
        </w:rPr>
        <w:t xml:space="preserve"> Нижегородской области", </w:t>
      </w:r>
      <w:proofErr w:type="gramStart"/>
      <w:r w:rsidRPr="00A04E01">
        <w:rPr>
          <w:rFonts w:cs="Arial"/>
          <w:color w:val="000000" w:themeColor="text1"/>
          <w:szCs w:val="24"/>
        </w:rPr>
        <w:t>утверждена</w:t>
      </w:r>
      <w:proofErr w:type="gramEnd"/>
      <w:r w:rsidRPr="00A04E01">
        <w:rPr>
          <w:rFonts w:cs="Arial"/>
          <w:color w:val="000000" w:themeColor="text1"/>
          <w:szCs w:val="24"/>
        </w:rPr>
        <w:t xml:space="preserve"> постановлением Правительства Нижегородской области от 30 апреля 2014 года N 301;</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w:t>
      </w:r>
      <w:hyperlink r:id="rId29" w:history="1">
        <w:r w:rsidRPr="00A04E01">
          <w:rPr>
            <w:rFonts w:cs="Arial"/>
            <w:color w:val="000000" w:themeColor="text1"/>
            <w:szCs w:val="24"/>
          </w:rPr>
          <w:t>Развитие здравоохранения</w:t>
        </w:r>
      </w:hyperlink>
      <w:r w:rsidRPr="00A04E01">
        <w:rPr>
          <w:rFonts w:cs="Arial"/>
          <w:color w:val="000000" w:themeColor="text1"/>
          <w:szCs w:val="24"/>
        </w:rPr>
        <w:t xml:space="preserve"> Нижегородской области на 2013 - 2020 годы", </w:t>
      </w:r>
      <w:proofErr w:type="gramStart"/>
      <w:r w:rsidRPr="00A04E01">
        <w:rPr>
          <w:rFonts w:cs="Arial"/>
          <w:color w:val="000000" w:themeColor="text1"/>
          <w:szCs w:val="24"/>
        </w:rPr>
        <w:t>утверждена</w:t>
      </w:r>
      <w:proofErr w:type="gramEnd"/>
      <w:r w:rsidRPr="00A04E01">
        <w:rPr>
          <w:rFonts w:cs="Arial"/>
          <w:color w:val="000000" w:themeColor="text1"/>
          <w:szCs w:val="24"/>
        </w:rPr>
        <w:t xml:space="preserve"> постановлением Правительства Нижегородской области от 26 апреля 2013 года N 274;</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w:t>
      </w:r>
      <w:hyperlink r:id="rId30" w:history="1">
        <w:r w:rsidRPr="00A04E01">
          <w:rPr>
            <w:rFonts w:cs="Arial"/>
            <w:color w:val="000000" w:themeColor="text1"/>
            <w:szCs w:val="24"/>
          </w:rPr>
          <w:t>Социальная поддержка</w:t>
        </w:r>
      </w:hyperlink>
      <w:r w:rsidRPr="00A04E01">
        <w:rPr>
          <w:rFonts w:cs="Arial"/>
          <w:color w:val="000000" w:themeColor="text1"/>
          <w:szCs w:val="24"/>
        </w:rPr>
        <w:t xml:space="preserve"> граждан Нижегородской области", утверждена постановлением Правительства Нижегородской области от 30 апреля 2014 года N 298;</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w:t>
      </w:r>
      <w:hyperlink r:id="rId31" w:history="1">
        <w:r w:rsidRPr="00A04E01">
          <w:rPr>
            <w:rFonts w:cs="Arial"/>
            <w:color w:val="000000" w:themeColor="text1"/>
            <w:szCs w:val="24"/>
          </w:rPr>
          <w:t>Развитие физической культуры</w:t>
        </w:r>
      </w:hyperlink>
      <w:r w:rsidRPr="00A04E01">
        <w:rPr>
          <w:rFonts w:cs="Arial"/>
          <w:color w:val="000000" w:themeColor="text1"/>
          <w:szCs w:val="24"/>
        </w:rPr>
        <w:t xml:space="preserve">, спорта и молодежной политики Нижегородской области", </w:t>
      </w:r>
      <w:proofErr w:type="gramStart"/>
      <w:r w:rsidRPr="00A04E01">
        <w:rPr>
          <w:rFonts w:cs="Arial"/>
          <w:color w:val="000000" w:themeColor="text1"/>
          <w:szCs w:val="24"/>
        </w:rPr>
        <w:t>утверждена</w:t>
      </w:r>
      <w:proofErr w:type="gramEnd"/>
      <w:r w:rsidRPr="00A04E01">
        <w:rPr>
          <w:rFonts w:cs="Arial"/>
          <w:color w:val="000000" w:themeColor="text1"/>
          <w:szCs w:val="24"/>
        </w:rPr>
        <w:t xml:space="preserve"> постановлением Правительства Нижегородской области от 28 апреля 2014 года N 285;</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w:t>
      </w:r>
      <w:hyperlink r:id="rId32" w:history="1">
        <w:r w:rsidRPr="00A04E01">
          <w:rPr>
            <w:rFonts w:cs="Arial"/>
            <w:color w:val="000000" w:themeColor="text1"/>
            <w:szCs w:val="24"/>
          </w:rPr>
          <w:t>Развитие культуры</w:t>
        </w:r>
      </w:hyperlink>
      <w:r w:rsidRPr="00A04E01">
        <w:rPr>
          <w:rFonts w:cs="Arial"/>
          <w:color w:val="000000" w:themeColor="text1"/>
          <w:szCs w:val="24"/>
        </w:rPr>
        <w:t xml:space="preserve"> Нижегородской области", </w:t>
      </w:r>
      <w:proofErr w:type="gramStart"/>
      <w:r w:rsidRPr="00A04E01">
        <w:rPr>
          <w:rFonts w:cs="Arial"/>
          <w:color w:val="000000" w:themeColor="text1"/>
          <w:szCs w:val="24"/>
        </w:rPr>
        <w:t>утверждена</w:t>
      </w:r>
      <w:proofErr w:type="gramEnd"/>
      <w:r w:rsidRPr="00A04E01">
        <w:rPr>
          <w:rFonts w:cs="Arial"/>
          <w:color w:val="000000" w:themeColor="text1"/>
          <w:szCs w:val="24"/>
        </w:rPr>
        <w:t xml:space="preserve"> постановлением Правительства Нижегородской области от 30 апреля 2014 года N 299;</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w:t>
      </w:r>
      <w:hyperlink r:id="rId33" w:history="1">
        <w:r w:rsidRPr="00A04E01">
          <w:rPr>
            <w:rFonts w:cs="Arial"/>
            <w:color w:val="000000" w:themeColor="text1"/>
            <w:szCs w:val="24"/>
          </w:rPr>
          <w:t xml:space="preserve">Сохранение, популяризация и государственная охрана объектов культурного </w:t>
        </w:r>
        <w:r w:rsidRPr="00A04E01">
          <w:rPr>
            <w:rFonts w:cs="Arial"/>
            <w:color w:val="000000" w:themeColor="text1"/>
            <w:szCs w:val="24"/>
          </w:rPr>
          <w:lastRenderedPageBreak/>
          <w:t>наследия</w:t>
        </w:r>
      </w:hyperlink>
      <w:r w:rsidRPr="00A04E01">
        <w:rPr>
          <w:rFonts w:cs="Arial"/>
          <w:color w:val="000000" w:themeColor="text1"/>
          <w:szCs w:val="24"/>
        </w:rPr>
        <w:t xml:space="preserve"> Нижегородской области", утверждена постановлением Правительства Нижегородской области от 29 апреля 2014 года N 289.</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В результате реализации мероприятий государственных программ прогнозируется увеличение следующих показателей:</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численность обучающихся в общеобразовательных организациях (без вечерних (сменных) общеобразовательных организаций (на начало учебного года)) с 1,746 тыс. человек до 1,85 тыс. человек;</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мощность амбулаторно-поликлинических учреждений с 253 до 259 посещений в смену в расчете на 10 тыс. населения;</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численность врачей всех специальностей (на конец года) с 15,5 тыс. человек до 15,8 тыс. человек.</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В среднесрочном периоде прогнозируется постепенное снижение:</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xml:space="preserve">- обеспеченности населения больничными койками (с 73,4 коек на 10 тыс. жителей в 2014 году до 57,3 коек в 2017 году), что связано с уменьшением федеральных нормативов объема круглосуточной стационарной помощи, устанавливаемых Программой государственных гарантий бесплатного оказания гражданам медицинской помощи, и развитием </w:t>
      </w:r>
      <w:proofErr w:type="spellStart"/>
      <w:r w:rsidRPr="00A04E01">
        <w:rPr>
          <w:rFonts w:cs="Arial"/>
          <w:color w:val="000000" w:themeColor="text1"/>
          <w:szCs w:val="24"/>
        </w:rPr>
        <w:t>стационарозамещающих</w:t>
      </w:r>
      <w:proofErr w:type="spellEnd"/>
      <w:r w:rsidRPr="00A04E01">
        <w:rPr>
          <w:rFonts w:cs="Arial"/>
          <w:color w:val="000000" w:themeColor="text1"/>
          <w:szCs w:val="24"/>
        </w:rPr>
        <w:t xml:space="preserve"> технологий;</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обеспеченности населения общедоступными библиотеками (с 88,5 до 84 учреждений на 100 тыс. жителей). Снижение обусловлено оптимизацией сети учреждений, в основном, в сельской местности;</w:t>
      </w:r>
    </w:p>
    <w:p w:rsidR="00A04E01" w:rsidRPr="00A04E01" w:rsidRDefault="00A04E01" w:rsidP="00A04E01">
      <w:pPr>
        <w:widowControl w:val="0"/>
        <w:autoSpaceDE w:val="0"/>
        <w:autoSpaceDN w:val="0"/>
        <w:adjustRightInd w:val="0"/>
        <w:ind w:firstLine="720"/>
        <w:jc w:val="both"/>
        <w:rPr>
          <w:rFonts w:cs="Arial"/>
          <w:color w:val="000000" w:themeColor="text1"/>
          <w:szCs w:val="24"/>
        </w:rPr>
      </w:pPr>
      <w:r w:rsidRPr="00A04E01">
        <w:rPr>
          <w:rFonts w:cs="Arial"/>
          <w:color w:val="000000" w:themeColor="text1"/>
          <w:szCs w:val="24"/>
        </w:rPr>
        <w:t>- обеспеченность местами в дошкольных образовательных организациях на 1 тыс. детей в возрасте 1 - 6 лет с 755 мест в 2014 году до 702 мест в 2017 году.</w:t>
      </w:r>
    </w:p>
    <w:p w:rsidR="00A04E01" w:rsidRPr="00A04E01" w:rsidRDefault="00A04E01" w:rsidP="00A04E01">
      <w:pPr>
        <w:widowControl w:val="0"/>
        <w:autoSpaceDE w:val="0"/>
        <w:autoSpaceDN w:val="0"/>
        <w:adjustRightInd w:val="0"/>
        <w:ind w:firstLine="720"/>
        <w:jc w:val="both"/>
        <w:rPr>
          <w:rFonts w:cs="Arial"/>
          <w:color w:val="000000" w:themeColor="text1"/>
          <w:szCs w:val="24"/>
        </w:rPr>
      </w:pPr>
    </w:p>
    <w:p w:rsidR="00A04E01" w:rsidRPr="00A04E01" w:rsidRDefault="00A04E01" w:rsidP="00A04E01">
      <w:pPr>
        <w:widowControl w:val="0"/>
        <w:autoSpaceDE w:val="0"/>
        <w:autoSpaceDN w:val="0"/>
        <w:adjustRightInd w:val="0"/>
        <w:ind w:firstLine="720"/>
        <w:jc w:val="both"/>
        <w:rPr>
          <w:rFonts w:cs="Arial"/>
          <w:color w:val="000000" w:themeColor="text1"/>
          <w:szCs w:val="24"/>
        </w:rPr>
      </w:pPr>
    </w:p>
    <w:p w:rsidR="00A04E01" w:rsidRPr="00A04E01" w:rsidRDefault="00A04E01" w:rsidP="00A04E01">
      <w:pPr>
        <w:widowControl w:val="0"/>
        <w:autoSpaceDE w:val="0"/>
        <w:autoSpaceDN w:val="0"/>
        <w:adjustRightInd w:val="0"/>
        <w:ind w:firstLine="720"/>
        <w:jc w:val="both"/>
        <w:rPr>
          <w:rFonts w:cs="Arial"/>
          <w:color w:val="000000" w:themeColor="text1"/>
          <w:szCs w:val="24"/>
        </w:rPr>
      </w:pPr>
    </w:p>
    <w:p w:rsidR="00A04E01" w:rsidRPr="00A04E01" w:rsidRDefault="00A04E01" w:rsidP="00A04E01">
      <w:pPr>
        <w:widowControl w:val="0"/>
        <w:autoSpaceDE w:val="0"/>
        <w:autoSpaceDN w:val="0"/>
        <w:adjustRightInd w:val="0"/>
        <w:ind w:firstLine="720"/>
        <w:jc w:val="both"/>
        <w:rPr>
          <w:rFonts w:cs="Arial"/>
          <w:color w:val="000000" w:themeColor="text1"/>
          <w:szCs w:val="24"/>
        </w:rPr>
      </w:pPr>
    </w:p>
    <w:p w:rsidR="00A04E01" w:rsidRPr="00A04E01" w:rsidRDefault="00A04E01" w:rsidP="00A04E01">
      <w:pPr>
        <w:widowControl w:val="0"/>
        <w:autoSpaceDE w:val="0"/>
        <w:autoSpaceDN w:val="0"/>
        <w:adjustRightInd w:val="0"/>
        <w:ind w:firstLine="720"/>
        <w:jc w:val="both"/>
        <w:rPr>
          <w:rFonts w:cs="Arial"/>
          <w:color w:val="000000" w:themeColor="text1"/>
          <w:szCs w:val="24"/>
        </w:rPr>
      </w:pPr>
    </w:p>
    <w:p w:rsidR="00A04E01" w:rsidRPr="00A04E01" w:rsidRDefault="00A04E01" w:rsidP="00A04E01">
      <w:pPr>
        <w:pStyle w:val="a3"/>
        <w:ind w:right="-58"/>
        <w:jc w:val="left"/>
        <w:rPr>
          <w:rFonts w:ascii="Arial" w:hAnsi="Arial" w:cs="Arial"/>
          <w:b w:val="0"/>
          <w:color w:val="000000" w:themeColor="text1"/>
          <w:sz w:val="24"/>
          <w:szCs w:val="24"/>
        </w:rPr>
      </w:pPr>
    </w:p>
    <w:sectPr w:rsidR="00A04E01" w:rsidRPr="00A04E01" w:rsidSect="00FE76FA">
      <w:pgSz w:w="11906" w:h="16838" w:code="9"/>
      <w:pgMar w:top="1134" w:right="567" w:bottom="1134" w:left="1134" w:header="567" w:footer="567"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174A5"/>
    <w:multiLevelType w:val="hybridMultilevel"/>
    <w:tmpl w:val="414088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18104DA"/>
    <w:multiLevelType w:val="multilevel"/>
    <w:tmpl w:val="D14E202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71D67B70"/>
    <w:multiLevelType w:val="hybridMultilevel"/>
    <w:tmpl w:val="DC14872E"/>
    <w:lvl w:ilvl="0" w:tplc="38208B42">
      <w:start w:val="1"/>
      <w:numFmt w:val="decimal"/>
      <w:lvlText w:val="%1."/>
      <w:lvlJc w:val="left"/>
      <w:pPr>
        <w:tabs>
          <w:tab w:val="num" w:pos="1155"/>
        </w:tabs>
        <w:ind w:left="1155" w:hanging="375"/>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E01"/>
    <w:rsid w:val="00A04E01"/>
    <w:rsid w:val="00D838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E01"/>
    <w:pPr>
      <w:spacing w:after="0" w:line="240" w:lineRule="auto"/>
    </w:pPr>
    <w:rPr>
      <w:rFonts w:ascii="Arial" w:eastAsia="Times New Roman" w:hAnsi="Arial" w:cs="Times New Roman"/>
      <w:sz w:val="24"/>
      <w:szCs w:val="20"/>
      <w:lang w:eastAsia="ru-RU"/>
    </w:rPr>
  </w:style>
  <w:style w:type="paragraph" w:styleId="3">
    <w:name w:val="heading 3"/>
    <w:basedOn w:val="a"/>
    <w:next w:val="a"/>
    <w:link w:val="30"/>
    <w:qFormat/>
    <w:rsid w:val="00A04E01"/>
    <w:pPr>
      <w:keepNext/>
      <w:jc w:val="both"/>
      <w:outlineLvl w:val="2"/>
    </w:pPr>
    <w:rPr>
      <w:rFonts w:ascii="Times New Roman" w:hAnsi="Times New Roman"/>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4E01"/>
    <w:rPr>
      <w:rFonts w:ascii="Times New Roman" w:eastAsia="Times New Roman" w:hAnsi="Times New Roman" w:cs="Times New Roman"/>
      <w:b/>
      <w:sz w:val="28"/>
      <w:szCs w:val="20"/>
      <w:lang w:eastAsia="ru-RU"/>
    </w:rPr>
  </w:style>
  <w:style w:type="paragraph" w:styleId="a3">
    <w:name w:val="Title"/>
    <w:basedOn w:val="a"/>
    <w:link w:val="a4"/>
    <w:qFormat/>
    <w:rsid w:val="00A04E01"/>
    <w:pPr>
      <w:jc w:val="center"/>
    </w:pPr>
    <w:rPr>
      <w:rFonts w:ascii="Times New Roman" w:hAnsi="Times New Roman"/>
      <w:b/>
      <w:sz w:val="36"/>
    </w:rPr>
  </w:style>
  <w:style w:type="character" w:customStyle="1" w:styleId="a4">
    <w:name w:val="Название Знак"/>
    <w:basedOn w:val="a0"/>
    <w:link w:val="a3"/>
    <w:rsid w:val="00A04E01"/>
    <w:rPr>
      <w:rFonts w:ascii="Times New Roman" w:eastAsia="Times New Roman" w:hAnsi="Times New Roman" w:cs="Times New Roman"/>
      <w:b/>
      <w:sz w:val="36"/>
      <w:szCs w:val="20"/>
      <w:lang w:eastAsia="ru-RU"/>
    </w:rPr>
  </w:style>
  <w:style w:type="paragraph" w:styleId="a5">
    <w:name w:val="Block Text"/>
    <w:basedOn w:val="a"/>
    <w:rsid w:val="00A04E01"/>
    <w:pPr>
      <w:ind w:left="284" w:right="4393"/>
    </w:pPr>
    <w:rPr>
      <w:rFonts w:ascii="Times New Roman" w:hAnsi="Times New Roman"/>
      <w:sz w:val="28"/>
    </w:rPr>
  </w:style>
  <w:style w:type="paragraph" w:customStyle="1" w:styleId="ConsPlusNormal">
    <w:name w:val="ConsPlusNormal"/>
    <w:rsid w:val="00A04E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Indent"/>
    <w:basedOn w:val="a"/>
    <w:link w:val="a7"/>
    <w:rsid w:val="00A04E01"/>
    <w:pPr>
      <w:spacing w:after="120"/>
      <w:ind w:left="283"/>
    </w:pPr>
  </w:style>
  <w:style w:type="character" w:customStyle="1" w:styleId="a7">
    <w:name w:val="Основной текст с отступом Знак"/>
    <w:basedOn w:val="a0"/>
    <w:link w:val="a6"/>
    <w:rsid w:val="00A04E01"/>
    <w:rPr>
      <w:rFonts w:ascii="Arial" w:eastAsia="Times New Roman" w:hAnsi="Arial" w:cs="Times New Roman"/>
      <w:sz w:val="24"/>
      <w:szCs w:val="20"/>
      <w:lang w:eastAsia="ru-RU"/>
    </w:rPr>
  </w:style>
  <w:style w:type="paragraph" w:styleId="a8">
    <w:name w:val="caption"/>
    <w:basedOn w:val="a"/>
    <w:next w:val="a"/>
    <w:qFormat/>
    <w:rsid w:val="00A04E01"/>
    <w:rPr>
      <w:rFonts w:ascii="Times New Roman" w:hAnsi="Times New Roman"/>
      <w:sz w:val="28"/>
    </w:rPr>
  </w:style>
  <w:style w:type="paragraph" w:styleId="a9">
    <w:name w:val="Balloon Text"/>
    <w:basedOn w:val="a"/>
    <w:link w:val="aa"/>
    <w:uiPriority w:val="99"/>
    <w:semiHidden/>
    <w:unhideWhenUsed/>
    <w:rsid w:val="00A04E01"/>
    <w:rPr>
      <w:rFonts w:ascii="Tahoma" w:hAnsi="Tahoma" w:cs="Tahoma"/>
      <w:sz w:val="16"/>
      <w:szCs w:val="16"/>
    </w:rPr>
  </w:style>
  <w:style w:type="character" w:customStyle="1" w:styleId="aa">
    <w:name w:val="Текст выноски Знак"/>
    <w:basedOn w:val="a0"/>
    <w:link w:val="a9"/>
    <w:uiPriority w:val="99"/>
    <w:semiHidden/>
    <w:rsid w:val="00A04E01"/>
    <w:rPr>
      <w:rFonts w:ascii="Tahoma" w:eastAsia="Times New Roman" w:hAnsi="Tahoma" w:cs="Tahoma"/>
      <w:sz w:val="16"/>
      <w:szCs w:val="16"/>
      <w:lang w:eastAsia="ru-RU"/>
    </w:rPr>
  </w:style>
  <w:style w:type="character" w:styleId="ab">
    <w:name w:val="Hyperlink"/>
    <w:basedOn w:val="a0"/>
    <w:uiPriority w:val="99"/>
    <w:semiHidden/>
    <w:unhideWhenUsed/>
    <w:rsid w:val="00A04E01"/>
    <w:rPr>
      <w:color w:val="0000FF"/>
      <w:u w:val="single"/>
    </w:rPr>
  </w:style>
  <w:style w:type="character" w:styleId="ac">
    <w:name w:val="FollowedHyperlink"/>
    <w:basedOn w:val="a0"/>
    <w:uiPriority w:val="99"/>
    <w:semiHidden/>
    <w:unhideWhenUsed/>
    <w:rsid w:val="00A04E01"/>
    <w:rPr>
      <w:color w:val="800080"/>
      <w:u w:val="single"/>
    </w:rPr>
  </w:style>
  <w:style w:type="paragraph" w:customStyle="1" w:styleId="xl65">
    <w:name w:val="xl65"/>
    <w:basedOn w:val="a"/>
    <w:rsid w:val="00A04E01"/>
    <w:pPr>
      <w:spacing w:before="100" w:beforeAutospacing="1" w:after="100" w:afterAutospacing="1"/>
      <w:jc w:val="center"/>
    </w:pPr>
    <w:rPr>
      <w:rFonts w:ascii="Times New Roman" w:hAnsi="Times New Roman"/>
      <w:szCs w:val="24"/>
    </w:rPr>
  </w:style>
  <w:style w:type="paragraph" w:customStyle="1" w:styleId="xl66">
    <w:name w:val="xl66"/>
    <w:basedOn w:val="a"/>
    <w:rsid w:val="00A04E01"/>
    <w:pPr>
      <w:spacing w:before="100" w:beforeAutospacing="1" w:after="100" w:afterAutospacing="1"/>
    </w:pPr>
    <w:rPr>
      <w:rFonts w:ascii="Times New Roman" w:hAnsi="Times New Roman"/>
      <w:szCs w:val="24"/>
    </w:rPr>
  </w:style>
  <w:style w:type="paragraph" w:customStyle="1" w:styleId="xl67">
    <w:name w:val="xl67"/>
    <w:basedOn w:val="a"/>
    <w:rsid w:val="00A04E01"/>
    <w:pPr>
      <w:pBdr>
        <w:top w:val="single" w:sz="8"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68">
    <w:name w:val="xl68"/>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69">
    <w:name w:val="xl69"/>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70">
    <w:name w:val="xl70"/>
    <w:basedOn w:val="a"/>
    <w:rsid w:val="00A04E01"/>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71">
    <w:name w:val="xl71"/>
    <w:basedOn w:val="a"/>
    <w:rsid w:val="00A04E01"/>
    <w:pPr>
      <w:pBdr>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72">
    <w:name w:val="xl72"/>
    <w:basedOn w:val="a"/>
    <w:rsid w:val="00A04E01"/>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73">
    <w:name w:val="xl73"/>
    <w:basedOn w:val="a"/>
    <w:rsid w:val="00A04E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Cs w:val="24"/>
    </w:rPr>
  </w:style>
  <w:style w:type="paragraph" w:customStyle="1" w:styleId="xl74">
    <w:name w:val="xl74"/>
    <w:basedOn w:val="a"/>
    <w:rsid w:val="00A04E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75">
    <w:name w:val="xl75"/>
    <w:basedOn w:val="a"/>
    <w:rsid w:val="00A04E0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76">
    <w:name w:val="xl76"/>
    <w:basedOn w:val="a"/>
    <w:rsid w:val="00A04E01"/>
    <w:pPr>
      <w:pBdr>
        <w:lef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77">
    <w:name w:val="xl77"/>
    <w:basedOn w:val="a"/>
    <w:rsid w:val="00A04E01"/>
    <w:pPr>
      <w:pBdr>
        <w:left w:val="single" w:sz="8" w:space="0" w:color="auto"/>
      </w:pBdr>
      <w:spacing w:before="100" w:beforeAutospacing="1" w:after="100" w:afterAutospacing="1"/>
    </w:pPr>
    <w:rPr>
      <w:rFonts w:ascii="Times New Roman" w:hAnsi="Times New Roman"/>
      <w:szCs w:val="24"/>
    </w:rPr>
  </w:style>
  <w:style w:type="paragraph" w:customStyle="1" w:styleId="xl78">
    <w:name w:val="xl78"/>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79">
    <w:name w:val="xl79"/>
    <w:basedOn w:val="a"/>
    <w:rsid w:val="00A04E01"/>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0">
    <w:name w:val="xl80"/>
    <w:basedOn w:val="a"/>
    <w:rsid w:val="00A04E01"/>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1">
    <w:name w:val="xl81"/>
    <w:basedOn w:val="a"/>
    <w:rsid w:val="00A04E01"/>
    <w:pPr>
      <w:pBdr>
        <w:top w:val="single" w:sz="4"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82">
    <w:name w:val="xl82"/>
    <w:basedOn w:val="a"/>
    <w:rsid w:val="00A04E01"/>
    <w:pPr>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3">
    <w:name w:val="xl83"/>
    <w:basedOn w:val="a"/>
    <w:rsid w:val="00A04E01"/>
    <w:pPr>
      <w:pBdr>
        <w:top w:val="single" w:sz="4" w:space="0" w:color="auto"/>
        <w:left w:val="single" w:sz="4"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84">
    <w:name w:val="xl84"/>
    <w:basedOn w:val="a"/>
    <w:rsid w:val="00A04E01"/>
    <w:pPr>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5">
    <w:name w:val="xl85"/>
    <w:basedOn w:val="a"/>
    <w:rsid w:val="00A04E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6">
    <w:name w:val="xl86"/>
    <w:basedOn w:val="a"/>
    <w:rsid w:val="00A04E01"/>
    <w:pPr>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7">
    <w:name w:val="xl87"/>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88">
    <w:name w:val="xl88"/>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89">
    <w:name w:val="xl89"/>
    <w:basedOn w:val="a"/>
    <w:rsid w:val="00A04E01"/>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90">
    <w:name w:val="xl90"/>
    <w:basedOn w:val="a"/>
    <w:rsid w:val="00A04E0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91">
    <w:name w:val="xl91"/>
    <w:basedOn w:val="a"/>
    <w:rsid w:val="00A04E01"/>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92">
    <w:name w:val="xl92"/>
    <w:basedOn w:val="a"/>
    <w:rsid w:val="00A04E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Cs w:val="24"/>
    </w:rPr>
  </w:style>
  <w:style w:type="paragraph" w:customStyle="1" w:styleId="xl93">
    <w:name w:val="xl93"/>
    <w:basedOn w:val="a"/>
    <w:rsid w:val="00A04E01"/>
    <w:pPr>
      <w:pBdr>
        <w:top w:val="single" w:sz="8" w:space="0" w:color="auto"/>
        <w:left w:val="single" w:sz="8"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94">
    <w:name w:val="xl94"/>
    <w:basedOn w:val="a"/>
    <w:rsid w:val="00A04E01"/>
    <w:pPr>
      <w:pBdr>
        <w:top w:val="single" w:sz="4" w:space="0" w:color="auto"/>
        <w:lef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95">
    <w:name w:val="xl95"/>
    <w:basedOn w:val="a"/>
    <w:rsid w:val="00A04E01"/>
    <w:pPr>
      <w:pBdr>
        <w:top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96">
    <w:name w:val="xl96"/>
    <w:basedOn w:val="a"/>
    <w:rsid w:val="00A04E01"/>
    <w:pPr>
      <w:pBdr>
        <w:top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97">
    <w:name w:val="xl97"/>
    <w:basedOn w:val="a"/>
    <w:rsid w:val="00A04E01"/>
    <w:pPr>
      <w:pBdr>
        <w:top w:val="single" w:sz="4" w:space="0" w:color="auto"/>
      </w:pBdr>
      <w:spacing w:before="100" w:beforeAutospacing="1" w:after="100" w:afterAutospacing="1"/>
      <w:jc w:val="center"/>
    </w:pPr>
    <w:rPr>
      <w:rFonts w:ascii="Times New Roman" w:hAnsi="Times New Roman"/>
      <w:szCs w:val="24"/>
    </w:rPr>
  </w:style>
  <w:style w:type="paragraph" w:customStyle="1" w:styleId="xl98">
    <w:name w:val="xl98"/>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99">
    <w:name w:val="xl99"/>
    <w:basedOn w:val="a"/>
    <w:rsid w:val="00A04E01"/>
    <w:pPr>
      <w:spacing w:before="100" w:beforeAutospacing="1" w:after="100" w:afterAutospacing="1"/>
      <w:jc w:val="center"/>
    </w:pPr>
    <w:rPr>
      <w:rFonts w:ascii="Times New Roman" w:hAnsi="Times New Roman"/>
      <w:b/>
      <w:bCs/>
      <w:szCs w:val="24"/>
    </w:rPr>
  </w:style>
  <w:style w:type="paragraph" w:customStyle="1" w:styleId="xl100">
    <w:name w:val="xl100"/>
    <w:basedOn w:val="a"/>
    <w:rsid w:val="00A04E01"/>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01">
    <w:name w:val="xl101"/>
    <w:basedOn w:val="a"/>
    <w:rsid w:val="00A04E01"/>
    <w:pPr>
      <w:pBdr>
        <w:top w:val="single" w:sz="4" w:space="0" w:color="auto"/>
        <w:bottom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02">
    <w:name w:val="xl102"/>
    <w:basedOn w:val="a"/>
    <w:rsid w:val="00A04E01"/>
    <w:pPr>
      <w:pBdr>
        <w:top w:val="single" w:sz="4" w:space="0" w:color="auto"/>
        <w:bottom w:val="single" w:sz="4" w:space="0" w:color="auto"/>
        <w:right w:val="single" w:sz="8" w:space="0" w:color="auto"/>
      </w:pBdr>
      <w:spacing w:before="100" w:beforeAutospacing="1" w:after="100" w:afterAutospacing="1"/>
      <w:jc w:val="center"/>
      <w:textAlignment w:val="top"/>
    </w:pPr>
    <w:rPr>
      <w:rFonts w:ascii="Times New Roman" w:hAnsi="Times New Roman"/>
      <w:b/>
      <w:bCs/>
      <w:szCs w:val="24"/>
    </w:rPr>
  </w:style>
  <w:style w:type="paragraph" w:customStyle="1" w:styleId="xl103">
    <w:name w:val="xl103"/>
    <w:basedOn w:val="a"/>
    <w:rsid w:val="00A04E01"/>
    <w:pPr>
      <w:pBdr>
        <w:bottom w:val="single" w:sz="8" w:space="0" w:color="auto"/>
      </w:pBdr>
      <w:spacing w:before="100" w:beforeAutospacing="1" w:after="100" w:afterAutospacing="1"/>
      <w:jc w:val="center"/>
    </w:pPr>
    <w:rPr>
      <w:rFonts w:ascii="Times New Roman" w:hAnsi="Times New Roman"/>
      <w:b/>
      <w:bCs/>
      <w:szCs w:val="24"/>
    </w:rPr>
  </w:style>
  <w:style w:type="paragraph" w:customStyle="1" w:styleId="xl104">
    <w:name w:val="xl104"/>
    <w:basedOn w:val="a"/>
    <w:rsid w:val="00A04E01"/>
    <w:pPr>
      <w:pBdr>
        <w:top w:val="single" w:sz="4" w:space="0" w:color="auto"/>
        <w:left w:val="single" w:sz="8" w:space="0" w:color="auto"/>
        <w:bottom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05">
    <w:name w:val="xl105"/>
    <w:basedOn w:val="a"/>
    <w:rsid w:val="00A04E0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106">
    <w:name w:val="xl106"/>
    <w:basedOn w:val="a"/>
    <w:rsid w:val="00A04E01"/>
    <w:pPr>
      <w:pBdr>
        <w:top w:val="single" w:sz="4" w:space="0" w:color="auto"/>
        <w:bottom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7">
    <w:name w:val="xl107"/>
    <w:basedOn w:val="a"/>
    <w:rsid w:val="00A04E01"/>
    <w:pPr>
      <w:pBdr>
        <w:top w:val="single" w:sz="4" w:space="0" w:color="auto"/>
        <w:bottom w:val="single" w:sz="4"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108">
    <w:name w:val="xl108"/>
    <w:basedOn w:val="a"/>
    <w:rsid w:val="00A04E01"/>
    <w:pPr>
      <w:spacing w:before="100" w:beforeAutospacing="1" w:after="100" w:afterAutospacing="1"/>
      <w:jc w:val="center"/>
    </w:pPr>
    <w:rPr>
      <w:rFonts w:ascii="Times New Roman" w:hAnsi="Times New Roman"/>
      <w:szCs w:val="24"/>
    </w:rPr>
  </w:style>
  <w:style w:type="paragraph" w:customStyle="1" w:styleId="xl109">
    <w:name w:val="xl109"/>
    <w:basedOn w:val="a"/>
    <w:rsid w:val="00A04E01"/>
    <w:pPr>
      <w:spacing w:before="100" w:beforeAutospacing="1" w:after="100" w:afterAutospacing="1"/>
      <w:jc w:val="right"/>
    </w:pPr>
    <w:rPr>
      <w:rFonts w:ascii="Times New Roman" w:hAnsi="Times New Roman"/>
      <w:szCs w:val="24"/>
    </w:rPr>
  </w:style>
  <w:style w:type="paragraph" w:customStyle="1" w:styleId="xl110">
    <w:name w:val="xl110"/>
    <w:basedOn w:val="a"/>
    <w:rsid w:val="00A04E01"/>
    <w:pPr>
      <w:pBdr>
        <w:top w:val="single" w:sz="4" w:space="0" w:color="auto"/>
        <w:left w:val="single" w:sz="8" w:space="0" w:color="auto"/>
      </w:pBdr>
      <w:spacing w:before="100" w:beforeAutospacing="1" w:after="100" w:afterAutospacing="1"/>
      <w:jc w:val="center"/>
      <w:textAlignment w:val="top"/>
    </w:pPr>
    <w:rPr>
      <w:rFonts w:ascii="Times New Roman" w:hAnsi="Times New Roman"/>
      <w:b/>
      <w:bCs/>
      <w:szCs w:val="24"/>
    </w:rPr>
  </w:style>
  <w:style w:type="paragraph" w:customStyle="1" w:styleId="xl111">
    <w:name w:val="xl111"/>
    <w:basedOn w:val="a"/>
    <w:rsid w:val="00A04E01"/>
    <w:pPr>
      <w:pBdr>
        <w:top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12">
    <w:name w:val="xl112"/>
    <w:basedOn w:val="a"/>
    <w:rsid w:val="00A04E01"/>
    <w:pPr>
      <w:pBdr>
        <w:top w:val="single" w:sz="4" w:space="0" w:color="auto"/>
        <w:right w:val="single" w:sz="8" w:space="0" w:color="auto"/>
      </w:pBdr>
      <w:spacing w:before="100" w:beforeAutospacing="1" w:after="100" w:afterAutospacing="1"/>
      <w:jc w:val="center"/>
      <w:textAlignment w:val="top"/>
    </w:pPr>
    <w:rPr>
      <w:rFonts w:ascii="Times New Roman" w:hAnsi="Times New Roman"/>
      <w:b/>
      <w:bCs/>
      <w:szCs w:val="24"/>
    </w:rPr>
  </w:style>
  <w:style w:type="paragraph" w:customStyle="1" w:styleId="xl113">
    <w:name w:val="xl113"/>
    <w:basedOn w:val="a"/>
    <w:rsid w:val="00A04E01"/>
    <w:pPr>
      <w:spacing w:before="100" w:beforeAutospacing="1" w:after="100" w:afterAutospacing="1"/>
      <w:jc w:val="center"/>
    </w:pPr>
    <w:rPr>
      <w:rFonts w:ascii="Times New Roman" w:hAnsi="Times New Roman"/>
      <w:b/>
      <w:bCs/>
      <w:szCs w:val="24"/>
    </w:rPr>
  </w:style>
  <w:style w:type="paragraph" w:customStyle="1" w:styleId="xl114">
    <w:name w:val="xl114"/>
    <w:basedOn w:val="a"/>
    <w:rsid w:val="00A04E01"/>
    <w:pPr>
      <w:spacing w:before="100" w:beforeAutospacing="1" w:after="100" w:afterAutospacing="1"/>
      <w:jc w:val="center"/>
      <w:textAlignment w:val="center"/>
    </w:pPr>
    <w:rPr>
      <w:rFonts w:ascii="Times New Roman" w:hAnsi="Times New Roman"/>
      <w:b/>
      <w:bCs/>
      <w:szCs w:val="24"/>
    </w:rPr>
  </w:style>
  <w:style w:type="paragraph" w:customStyle="1" w:styleId="xl115">
    <w:name w:val="xl115"/>
    <w:basedOn w:val="a"/>
    <w:rsid w:val="00A04E01"/>
    <w:pPr>
      <w:spacing w:before="100" w:beforeAutospacing="1" w:after="100" w:afterAutospacing="1"/>
      <w:jc w:val="center"/>
      <w:textAlignment w:val="center"/>
    </w:pPr>
    <w:rPr>
      <w:rFonts w:ascii="Times New Roman" w:hAnsi="Times New Roman"/>
      <w:szCs w:val="24"/>
    </w:rPr>
  </w:style>
  <w:style w:type="paragraph" w:customStyle="1" w:styleId="xl116">
    <w:name w:val="xl116"/>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17">
    <w:name w:val="xl117"/>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18">
    <w:name w:val="xl118"/>
    <w:basedOn w:val="a"/>
    <w:rsid w:val="00A04E0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styleId="31">
    <w:name w:val="Body Text 3"/>
    <w:basedOn w:val="a"/>
    <w:link w:val="32"/>
    <w:uiPriority w:val="99"/>
    <w:semiHidden/>
    <w:unhideWhenUsed/>
    <w:rsid w:val="00A04E01"/>
    <w:pPr>
      <w:spacing w:after="120"/>
    </w:pPr>
    <w:rPr>
      <w:sz w:val="16"/>
      <w:szCs w:val="16"/>
    </w:rPr>
  </w:style>
  <w:style w:type="character" w:customStyle="1" w:styleId="32">
    <w:name w:val="Основной текст 3 Знак"/>
    <w:basedOn w:val="a0"/>
    <w:link w:val="31"/>
    <w:uiPriority w:val="99"/>
    <w:semiHidden/>
    <w:rsid w:val="00A04E01"/>
    <w:rPr>
      <w:rFonts w:ascii="Arial" w:eastAsia="Times New Roman" w:hAnsi="Arial" w:cs="Times New Roman"/>
      <w:sz w:val="16"/>
      <w:szCs w:val="16"/>
      <w:lang w:eastAsia="ru-RU"/>
    </w:rPr>
  </w:style>
  <w:style w:type="paragraph" w:customStyle="1" w:styleId="ListParagraph">
    <w:name w:val="List Paragraph"/>
    <w:basedOn w:val="a"/>
    <w:rsid w:val="00A04E01"/>
    <w:pPr>
      <w:spacing w:after="200" w:line="276" w:lineRule="auto"/>
      <w:ind w:left="720"/>
    </w:pPr>
    <w:rPr>
      <w:rFonts w:ascii="Calibri" w:eastAsia="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E01"/>
    <w:pPr>
      <w:spacing w:after="0" w:line="240" w:lineRule="auto"/>
    </w:pPr>
    <w:rPr>
      <w:rFonts w:ascii="Arial" w:eastAsia="Times New Roman" w:hAnsi="Arial" w:cs="Times New Roman"/>
      <w:sz w:val="24"/>
      <w:szCs w:val="20"/>
      <w:lang w:eastAsia="ru-RU"/>
    </w:rPr>
  </w:style>
  <w:style w:type="paragraph" w:styleId="3">
    <w:name w:val="heading 3"/>
    <w:basedOn w:val="a"/>
    <w:next w:val="a"/>
    <w:link w:val="30"/>
    <w:qFormat/>
    <w:rsid w:val="00A04E01"/>
    <w:pPr>
      <w:keepNext/>
      <w:jc w:val="both"/>
      <w:outlineLvl w:val="2"/>
    </w:pPr>
    <w:rPr>
      <w:rFonts w:ascii="Times New Roman" w:hAnsi="Times New Roman"/>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4E01"/>
    <w:rPr>
      <w:rFonts w:ascii="Times New Roman" w:eastAsia="Times New Roman" w:hAnsi="Times New Roman" w:cs="Times New Roman"/>
      <w:b/>
      <w:sz w:val="28"/>
      <w:szCs w:val="20"/>
      <w:lang w:eastAsia="ru-RU"/>
    </w:rPr>
  </w:style>
  <w:style w:type="paragraph" w:styleId="a3">
    <w:name w:val="Title"/>
    <w:basedOn w:val="a"/>
    <w:link w:val="a4"/>
    <w:qFormat/>
    <w:rsid w:val="00A04E01"/>
    <w:pPr>
      <w:jc w:val="center"/>
    </w:pPr>
    <w:rPr>
      <w:rFonts w:ascii="Times New Roman" w:hAnsi="Times New Roman"/>
      <w:b/>
      <w:sz w:val="36"/>
    </w:rPr>
  </w:style>
  <w:style w:type="character" w:customStyle="1" w:styleId="a4">
    <w:name w:val="Название Знак"/>
    <w:basedOn w:val="a0"/>
    <w:link w:val="a3"/>
    <w:rsid w:val="00A04E01"/>
    <w:rPr>
      <w:rFonts w:ascii="Times New Roman" w:eastAsia="Times New Roman" w:hAnsi="Times New Roman" w:cs="Times New Roman"/>
      <w:b/>
      <w:sz w:val="36"/>
      <w:szCs w:val="20"/>
      <w:lang w:eastAsia="ru-RU"/>
    </w:rPr>
  </w:style>
  <w:style w:type="paragraph" w:styleId="a5">
    <w:name w:val="Block Text"/>
    <w:basedOn w:val="a"/>
    <w:rsid w:val="00A04E01"/>
    <w:pPr>
      <w:ind w:left="284" w:right="4393"/>
    </w:pPr>
    <w:rPr>
      <w:rFonts w:ascii="Times New Roman" w:hAnsi="Times New Roman"/>
      <w:sz w:val="28"/>
    </w:rPr>
  </w:style>
  <w:style w:type="paragraph" w:customStyle="1" w:styleId="ConsPlusNormal">
    <w:name w:val="ConsPlusNormal"/>
    <w:rsid w:val="00A04E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Indent"/>
    <w:basedOn w:val="a"/>
    <w:link w:val="a7"/>
    <w:rsid w:val="00A04E01"/>
    <w:pPr>
      <w:spacing w:after="120"/>
      <w:ind w:left="283"/>
    </w:pPr>
  </w:style>
  <w:style w:type="character" w:customStyle="1" w:styleId="a7">
    <w:name w:val="Основной текст с отступом Знак"/>
    <w:basedOn w:val="a0"/>
    <w:link w:val="a6"/>
    <w:rsid w:val="00A04E01"/>
    <w:rPr>
      <w:rFonts w:ascii="Arial" w:eastAsia="Times New Roman" w:hAnsi="Arial" w:cs="Times New Roman"/>
      <w:sz w:val="24"/>
      <w:szCs w:val="20"/>
      <w:lang w:eastAsia="ru-RU"/>
    </w:rPr>
  </w:style>
  <w:style w:type="paragraph" w:styleId="a8">
    <w:name w:val="caption"/>
    <w:basedOn w:val="a"/>
    <w:next w:val="a"/>
    <w:qFormat/>
    <w:rsid w:val="00A04E01"/>
    <w:rPr>
      <w:rFonts w:ascii="Times New Roman" w:hAnsi="Times New Roman"/>
      <w:sz w:val="28"/>
    </w:rPr>
  </w:style>
  <w:style w:type="paragraph" w:styleId="a9">
    <w:name w:val="Balloon Text"/>
    <w:basedOn w:val="a"/>
    <w:link w:val="aa"/>
    <w:uiPriority w:val="99"/>
    <w:semiHidden/>
    <w:unhideWhenUsed/>
    <w:rsid w:val="00A04E01"/>
    <w:rPr>
      <w:rFonts w:ascii="Tahoma" w:hAnsi="Tahoma" w:cs="Tahoma"/>
      <w:sz w:val="16"/>
      <w:szCs w:val="16"/>
    </w:rPr>
  </w:style>
  <w:style w:type="character" w:customStyle="1" w:styleId="aa">
    <w:name w:val="Текст выноски Знак"/>
    <w:basedOn w:val="a0"/>
    <w:link w:val="a9"/>
    <w:uiPriority w:val="99"/>
    <w:semiHidden/>
    <w:rsid w:val="00A04E01"/>
    <w:rPr>
      <w:rFonts w:ascii="Tahoma" w:eastAsia="Times New Roman" w:hAnsi="Tahoma" w:cs="Tahoma"/>
      <w:sz w:val="16"/>
      <w:szCs w:val="16"/>
      <w:lang w:eastAsia="ru-RU"/>
    </w:rPr>
  </w:style>
  <w:style w:type="character" w:styleId="ab">
    <w:name w:val="Hyperlink"/>
    <w:basedOn w:val="a0"/>
    <w:uiPriority w:val="99"/>
    <w:semiHidden/>
    <w:unhideWhenUsed/>
    <w:rsid w:val="00A04E01"/>
    <w:rPr>
      <w:color w:val="0000FF"/>
      <w:u w:val="single"/>
    </w:rPr>
  </w:style>
  <w:style w:type="character" w:styleId="ac">
    <w:name w:val="FollowedHyperlink"/>
    <w:basedOn w:val="a0"/>
    <w:uiPriority w:val="99"/>
    <w:semiHidden/>
    <w:unhideWhenUsed/>
    <w:rsid w:val="00A04E01"/>
    <w:rPr>
      <w:color w:val="800080"/>
      <w:u w:val="single"/>
    </w:rPr>
  </w:style>
  <w:style w:type="paragraph" w:customStyle="1" w:styleId="xl65">
    <w:name w:val="xl65"/>
    <w:basedOn w:val="a"/>
    <w:rsid w:val="00A04E01"/>
    <w:pPr>
      <w:spacing w:before="100" w:beforeAutospacing="1" w:after="100" w:afterAutospacing="1"/>
      <w:jc w:val="center"/>
    </w:pPr>
    <w:rPr>
      <w:rFonts w:ascii="Times New Roman" w:hAnsi="Times New Roman"/>
      <w:szCs w:val="24"/>
    </w:rPr>
  </w:style>
  <w:style w:type="paragraph" w:customStyle="1" w:styleId="xl66">
    <w:name w:val="xl66"/>
    <w:basedOn w:val="a"/>
    <w:rsid w:val="00A04E01"/>
    <w:pPr>
      <w:spacing w:before="100" w:beforeAutospacing="1" w:after="100" w:afterAutospacing="1"/>
    </w:pPr>
    <w:rPr>
      <w:rFonts w:ascii="Times New Roman" w:hAnsi="Times New Roman"/>
      <w:szCs w:val="24"/>
    </w:rPr>
  </w:style>
  <w:style w:type="paragraph" w:customStyle="1" w:styleId="xl67">
    <w:name w:val="xl67"/>
    <w:basedOn w:val="a"/>
    <w:rsid w:val="00A04E01"/>
    <w:pPr>
      <w:pBdr>
        <w:top w:val="single" w:sz="8"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68">
    <w:name w:val="xl68"/>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69">
    <w:name w:val="xl69"/>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70">
    <w:name w:val="xl70"/>
    <w:basedOn w:val="a"/>
    <w:rsid w:val="00A04E01"/>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71">
    <w:name w:val="xl71"/>
    <w:basedOn w:val="a"/>
    <w:rsid w:val="00A04E01"/>
    <w:pPr>
      <w:pBdr>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72">
    <w:name w:val="xl72"/>
    <w:basedOn w:val="a"/>
    <w:rsid w:val="00A04E01"/>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73">
    <w:name w:val="xl73"/>
    <w:basedOn w:val="a"/>
    <w:rsid w:val="00A04E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Cs w:val="24"/>
    </w:rPr>
  </w:style>
  <w:style w:type="paragraph" w:customStyle="1" w:styleId="xl74">
    <w:name w:val="xl74"/>
    <w:basedOn w:val="a"/>
    <w:rsid w:val="00A04E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75">
    <w:name w:val="xl75"/>
    <w:basedOn w:val="a"/>
    <w:rsid w:val="00A04E0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76">
    <w:name w:val="xl76"/>
    <w:basedOn w:val="a"/>
    <w:rsid w:val="00A04E01"/>
    <w:pPr>
      <w:pBdr>
        <w:lef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77">
    <w:name w:val="xl77"/>
    <w:basedOn w:val="a"/>
    <w:rsid w:val="00A04E01"/>
    <w:pPr>
      <w:pBdr>
        <w:left w:val="single" w:sz="8" w:space="0" w:color="auto"/>
      </w:pBdr>
      <w:spacing w:before="100" w:beforeAutospacing="1" w:after="100" w:afterAutospacing="1"/>
    </w:pPr>
    <w:rPr>
      <w:rFonts w:ascii="Times New Roman" w:hAnsi="Times New Roman"/>
      <w:szCs w:val="24"/>
    </w:rPr>
  </w:style>
  <w:style w:type="paragraph" w:customStyle="1" w:styleId="xl78">
    <w:name w:val="xl78"/>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79">
    <w:name w:val="xl79"/>
    <w:basedOn w:val="a"/>
    <w:rsid w:val="00A04E01"/>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0">
    <w:name w:val="xl80"/>
    <w:basedOn w:val="a"/>
    <w:rsid w:val="00A04E01"/>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1">
    <w:name w:val="xl81"/>
    <w:basedOn w:val="a"/>
    <w:rsid w:val="00A04E01"/>
    <w:pPr>
      <w:pBdr>
        <w:top w:val="single" w:sz="4"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82">
    <w:name w:val="xl82"/>
    <w:basedOn w:val="a"/>
    <w:rsid w:val="00A04E01"/>
    <w:pPr>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3">
    <w:name w:val="xl83"/>
    <w:basedOn w:val="a"/>
    <w:rsid w:val="00A04E01"/>
    <w:pPr>
      <w:pBdr>
        <w:top w:val="single" w:sz="4" w:space="0" w:color="auto"/>
        <w:left w:val="single" w:sz="4"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84">
    <w:name w:val="xl84"/>
    <w:basedOn w:val="a"/>
    <w:rsid w:val="00A04E01"/>
    <w:pPr>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5">
    <w:name w:val="xl85"/>
    <w:basedOn w:val="a"/>
    <w:rsid w:val="00A04E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6">
    <w:name w:val="xl86"/>
    <w:basedOn w:val="a"/>
    <w:rsid w:val="00A04E01"/>
    <w:pPr>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7">
    <w:name w:val="xl87"/>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88">
    <w:name w:val="xl88"/>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89">
    <w:name w:val="xl89"/>
    <w:basedOn w:val="a"/>
    <w:rsid w:val="00A04E01"/>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90">
    <w:name w:val="xl90"/>
    <w:basedOn w:val="a"/>
    <w:rsid w:val="00A04E0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91">
    <w:name w:val="xl91"/>
    <w:basedOn w:val="a"/>
    <w:rsid w:val="00A04E01"/>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92">
    <w:name w:val="xl92"/>
    <w:basedOn w:val="a"/>
    <w:rsid w:val="00A04E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Cs w:val="24"/>
    </w:rPr>
  </w:style>
  <w:style w:type="paragraph" w:customStyle="1" w:styleId="xl93">
    <w:name w:val="xl93"/>
    <w:basedOn w:val="a"/>
    <w:rsid w:val="00A04E01"/>
    <w:pPr>
      <w:pBdr>
        <w:top w:val="single" w:sz="8" w:space="0" w:color="auto"/>
        <w:left w:val="single" w:sz="8"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94">
    <w:name w:val="xl94"/>
    <w:basedOn w:val="a"/>
    <w:rsid w:val="00A04E01"/>
    <w:pPr>
      <w:pBdr>
        <w:top w:val="single" w:sz="4" w:space="0" w:color="auto"/>
        <w:lef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95">
    <w:name w:val="xl95"/>
    <w:basedOn w:val="a"/>
    <w:rsid w:val="00A04E01"/>
    <w:pPr>
      <w:pBdr>
        <w:top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96">
    <w:name w:val="xl96"/>
    <w:basedOn w:val="a"/>
    <w:rsid w:val="00A04E01"/>
    <w:pPr>
      <w:pBdr>
        <w:top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97">
    <w:name w:val="xl97"/>
    <w:basedOn w:val="a"/>
    <w:rsid w:val="00A04E01"/>
    <w:pPr>
      <w:pBdr>
        <w:top w:val="single" w:sz="4" w:space="0" w:color="auto"/>
      </w:pBdr>
      <w:spacing w:before="100" w:beforeAutospacing="1" w:after="100" w:afterAutospacing="1"/>
      <w:jc w:val="center"/>
    </w:pPr>
    <w:rPr>
      <w:rFonts w:ascii="Times New Roman" w:hAnsi="Times New Roman"/>
      <w:szCs w:val="24"/>
    </w:rPr>
  </w:style>
  <w:style w:type="paragraph" w:customStyle="1" w:styleId="xl98">
    <w:name w:val="xl98"/>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99">
    <w:name w:val="xl99"/>
    <w:basedOn w:val="a"/>
    <w:rsid w:val="00A04E01"/>
    <w:pPr>
      <w:spacing w:before="100" w:beforeAutospacing="1" w:after="100" w:afterAutospacing="1"/>
      <w:jc w:val="center"/>
    </w:pPr>
    <w:rPr>
      <w:rFonts w:ascii="Times New Roman" w:hAnsi="Times New Roman"/>
      <w:b/>
      <w:bCs/>
      <w:szCs w:val="24"/>
    </w:rPr>
  </w:style>
  <w:style w:type="paragraph" w:customStyle="1" w:styleId="xl100">
    <w:name w:val="xl100"/>
    <w:basedOn w:val="a"/>
    <w:rsid w:val="00A04E01"/>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01">
    <w:name w:val="xl101"/>
    <w:basedOn w:val="a"/>
    <w:rsid w:val="00A04E01"/>
    <w:pPr>
      <w:pBdr>
        <w:top w:val="single" w:sz="4" w:space="0" w:color="auto"/>
        <w:bottom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02">
    <w:name w:val="xl102"/>
    <w:basedOn w:val="a"/>
    <w:rsid w:val="00A04E01"/>
    <w:pPr>
      <w:pBdr>
        <w:top w:val="single" w:sz="4" w:space="0" w:color="auto"/>
        <w:bottom w:val="single" w:sz="4" w:space="0" w:color="auto"/>
        <w:right w:val="single" w:sz="8" w:space="0" w:color="auto"/>
      </w:pBdr>
      <w:spacing w:before="100" w:beforeAutospacing="1" w:after="100" w:afterAutospacing="1"/>
      <w:jc w:val="center"/>
      <w:textAlignment w:val="top"/>
    </w:pPr>
    <w:rPr>
      <w:rFonts w:ascii="Times New Roman" w:hAnsi="Times New Roman"/>
      <w:b/>
      <w:bCs/>
      <w:szCs w:val="24"/>
    </w:rPr>
  </w:style>
  <w:style w:type="paragraph" w:customStyle="1" w:styleId="xl103">
    <w:name w:val="xl103"/>
    <w:basedOn w:val="a"/>
    <w:rsid w:val="00A04E01"/>
    <w:pPr>
      <w:pBdr>
        <w:bottom w:val="single" w:sz="8" w:space="0" w:color="auto"/>
      </w:pBdr>
      <w:spacing w:before="100" w:beforeAutospacing="1" w:after="100" w:afterAutospacing="1"/>
      <w:jc w:val="center"/>
    </w:pPr>
    <w:rPr>
      <w:rFonts w:ascii="Times New Roman" w:hAnsi="Times New Roman"/>
      <w:b/>
      <w:bCs/>
      <w:szCs w:val="24"/>
    </w:rPr>
  </w:style>
  <w:style w:type="paragraph" w:customStyle="1" w:styleId="xl104">
    <w:name w:val="xl104"/>
    <w:basedOn w:val="a"/>
    <w:rsid w:val="00A04E01"/>
    <w:pPr>
      <w:pBdr>
        <w:top w:val="single" w:sz="4" w:space="0" w:color="auto"/>
        <w:left w:val="single" w:sz="8" w:space="0" w:color="auto"/>
        <w:bottom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05">
    <w:name w:val="xl105"/>
    <w:basedOn w:val="a"/>
    <w:rsid w:val="00A04E0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106">
    <w:name w:val="xl106"/>
    <w:basedOn w:val="a"/>
    <w:rsid w:val="00A04E01"/>
    <w:pPr>
      <w:pBdr>
        <w:top w:val="single" w:sz="4" w:space="0" w:color="auto"/>
        <w:bottom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7">
    <w:name w:val="xl107"/>
    <w:basedOn w:val="a"/>
    <w:rsid w:val="00A04E01"/>
    <w:pPr>
      <w:pBdr>
        <w:top w:val="single" w:sz="4" w:space="0" w:color="auto"/>
        <w:bottom w:val="single" w:sz="4"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customStyle="1" w:styleId="xl108">
    <w:name w:val="xl108"/>
    <w:basedOn w:val="a"/>
    <w:rsid w:val="00A04E01"/>
    <w:pPr>
      <w:spacing w:before="100" w:beforeAutospacing="1" w:after="100" w:afterAutospacing="1"/>
      <w:jc w:val="center"/>
    </w:pPr>
    <w:rPr>
      <w:rFonts w:ascii="Times New Roman" w:hAnsi="Times New Roman"/>
      <w:szCs w:val="24"/>
    </w:rPr>
  </w:style>
  <w:style w:type="paragraph" w:customStyle="1" w:styleId="xl109">
    <w:name w:val="xl109"/>
    <w:basedOn w:val="a"/>
    <w:rsid w:val="00A04E01"/>
    <w:pPr>
      <w:spacing w:before="100" w:beforeAutospacing="1" w:after="100" w:afterAutospacing="1"/>
      <w:jc w:val="right"/>
    </w:pPr>
    <w:rPr>
      <w:rFonts w:ascii="Times New Roman" w:hAnsi="Times New Roman"/>
      <w:szCs w:val="24"/>
    </w:rPr>
  </w:style>
  <w:style w:type="paragraph" w:customStyle="1" w:styleId="xl110">
    <w:name w:val="xl110"/>
    <w:basedOn w:val="a"/>
    <w:rsid w:val="00A04E01"/>
    <w:pPr>
      <w:pBdr>
        <w:top w:val="single" w:sz="4" w:space="0" w:color="auto"/>
        <w:left w:val="single" w:sz="8" w:space="0" w:color="auto"/>
      </w:pBdr>
      <w:spacing w:before="100" w:beforeAutospacing="1" w:after="100" w:afterAutospacing="1"/>
      <w:jc w:val="center"/>
      <w:textAlignment w:val="top"/>
    </w:pPr>
    <w:rPr>
      <w:rFonts w:ascii="Times New Roman" w:hAnsi="Times New Roman"/>
      <w:b/>
      <w:bCs/>
      <w:szCs w:val="24"/>
    </w:rPr>
  </w:style>
  <w:style w:type="paragraph" w:customStyle="1" w:styleId="xl111">
    <w:name w:val="xl111"/>
    <w:basedOn w:val="a"/>
    <w:rsid w:val="00A04E01"/>
    <w:pPr>
      <w:pBdr>
        <w:top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12">
    <w:name w:val="xl112"/>
    <w:basedOn w:val="a"/>
    <w:rsid w:val="00A04E01"/>
    <w:pPr>
      <w:pBdr>
        <w:top w:val="single" w:sz="4" w:space="0" w:color="auto"/>
        <w:right w:val="single" w:sz="8" w:space="0" w:color="auto"/>
      </w:pBdr>
      <w:spacing w:before="100" w:beforeAutospacing="1" w:after="100" w:afterAutospacing="1"/>
      <w:jc w:val="center"/>
      <w:textAlignment w:val="top"/>
    </w:pPr>
    <w:rPr>
      <w:rFonts w:ascii="Times New Roman" w:hAnsi="Times New Roman"/>
      <w:b/>
      <w:bCs/>
      <w:szCs w:val="24"/>
    </w:rPr>
  </w:style>
  <w:style w:type="paragraph" w:customStyle="1" w:styleId="xl113">
    <w:name w:val="xl113"/>
    <w:basedOn w:val="a"/>
    <w:rsid w:val="00A04E01"/>
    <w:pPr>
      <w:spacing w:before="100" w:beforeAutospacing="1" w:after="100" w:afterAutospacing="1"/>
      <w:jc w:val="center"/>
    </w:pPr>
    <w:rPr>
      <w:rFonts w:ascii="Times New Roman" w:hAnsi="Times New Roman"/>
      <w:b/>
      <w:bCs/>
      <w:szCs w:val="24"/>
    </w:rPr>
  </w:style>
  <w:style w:type="paragraph" w:customStyle="1" w:styleId="xl114">
    <w:name w:val="xl114"/>
    <w:basedOn w:val="a"/>
    <w:rsid w:val="00A04E01"/>
    <w:pPr>
      <w:spacing w:before="100" w:beforeAutospacing="1" w:after="100" w:afterAutospacing="1"/>
      <w:jc w:val="center"/>
      <w:textAlignment w:val="center"/>
    </w:pPr>
    <w:rPr>
      <w:rFonts w:ascii="Times New Roman" w:hAnsi="Times New Roman"/>
      <w:b/>
      <w:bCs/>
      <w:szCs w:val="24"/>
    </w:rPr>
  </w:style>
  <w:style w:type="paragraph" w:customStyle="1" w:styleId="xl115">
    <w:name w:val="xl115"/>
    <w:basedOn w:val="a"/>
    <w:rsid w:val="00A04E01"/>
    <w:pPr>
      <w:spacing w:before="100" w:beforeAutospacing="1" w:after="100" w:afterAutospacing="1"/>
      <w:jc w:val="center"/>
      <w:textAlignment w:val="center"/>
    </w:pPr>
    <w:rPr>
      <w:rFonts w:ascii="Times New Roman" w:hAnsi="Times New Roman"/>
      <w:szCs w:val="24"/>
    </w:rPr>
  </w:style>
  <w:style w:type="paragraph" w:customStyle="1" w:styleId="xl116">
    <w:name w:val="xl116"/>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17">
    <w:name w:val="xl117"/>
    <w:basedOn w:val="a"/>
    <w:rsid w:val="00A04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18">
    <w:name w:val="xl118"/>
    <w:basedOn w:val="a"/>
    <w:rsid w:val="00A04E0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Cs w:val="24"/>
    </w:rPr>
  </w:style>
  <w:style w:type="paragraph" w:styleId="31">
    <w:name w:val="Body Text 3"/>
    <w:basedOn w:val="a"/>
    <w:link w:val="32"/>
    <w:uiPriority w:val="99"/>
    <w:semiHidden/>
    <w:unhideWhenUsed/>
    <w:rsid w:val="00A04E01"/>
    <w:pPr>
      <w:spacing w:after="120"/>
    </w:pPr>
    <w:rPr>
      <w:sz w:val="16"/>
      <w:szCs w:val="16"/>
    </w:rPr>
  </w:style>
  <w:style w:type="character" w:customStyle="1" w:styleId="32">
    <w:name w:val="Основной текст 3 Знак"/>
    <w:basedOn w:val="a0"/>
    <w:link w:val="31"/>
    <w:uiPriority w:val="99"/>
    <w:semiHidden/>
    <w:rsid w:val="00A04E01"/>
    <w:rPr>
      <w:rFonts w:ascii="Arial" w:eastAsia="Times New Roman" w:hAnsi="Arial" w:cs="Times New Roman"/>
      <w:sz w:val="16"/>
      <w:szCs w:val="16"/>
      <w:lang w:eastAsia="ru-RU"/>
    </w:rPr>
  </w:style>
  <w:style w:type="paragraph" w:customStyle="1" w:styleId="ListParagraph">
    <w:name w:val="List Paragraph"/>
    <w:basedOn w:val="a"/>
    <w:rsid w:val="00A04E01"/>
    <w:pPr>
      <w:spacing w:after="200" w:line="276" w:lineRule="auto"/>
      <w:ind w:left="72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333976">
      <w:bodyDiv w:val="1"/>
      <w:marLeft w:val="0"/>
      <w:marRight w:val="0"/>
      <w:marTop w:val="0"/>
      <w:marBottom w:val="0"/>
      <w:divBdr>
        <w:top w:val="none" w:sz="0" w:space="0" w:color="auto"/>
        <w:left w:val="none" w:sz="0" w:space="0" w:color="auto"/>
        <w:bottom w:val="none" w:sz="0" w:space="0" w:color="auto"/>
        <w:right w:val="none" w:sz="0" w:space="0" w:color="auto"/>
      </w:divBdr>
    </w:div>
    <w:div w:id="180886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B28E79E5DFF1463D0E0F53D0B076F9C008604A5443C1B2553F7A4B54205848222929FDDC493FCA3CC1C19x2TDG" TargetMode="External"/><Relationship Id="rId18" Type="http://schemas.openxmlformats.org/officeDocument/2006/relationships/image" Target="media/image3.emf"/><Relationship Id="rId26" Type="http://schemas.openxmlformats.org/officeDocument/2006/relationships/image" Target="media/image5.emf"/><Relationship Id="rId3" Type="http://schemas.microsoft.com/office/2007/relationships/stylesWithEffects" Target="stylesWithEffects.xml"/><Relationship Id="rId21" Type="http://schemas.openxmlformats.org/officeDocument/2006/relationships/hyperlink" Target="consultantplus://offline/ref=FB28E79E5DFF1463D0E0F53D0B076F9C008604A5443C1B2553F7A4B54205848222929FDDC493FCA3CC1C19x2TDG" TargetMode="External"/><Relationship Id="rId34" Type="http://schemas.openxmlformats.org/officeDocument/2006/relationships/fontTable" Target="fontTable.xml"/><Relationship Id="rId7" Type="http://schemas.openxmlformats.org/officeDocument/2006/relationships/hyperlink" Target="consultantplus://offline/ref=FB28E79E5DFF1463D0E0F53D0B076F9C008604A5443C1B2553F7A4B54205848222929FDDC493FCA3CC1C19x2TDG" TargetMode="External"/><Relationship Id="rId12" Type="http://schemas.openxmlformats.org/officeDocument/2006/relationships/hyperlink" Target="consultantplus://offline/ref=FB28E79E5DFF1463D0E0F53D0B076F9C008604A54B3B1A2753F7A4B54205848222929FDDC493FCA3CC1C1Ax2TBG" TargetMode="External"/><Relationship Id="rId17" Type="http://schemas.openxmlformats.org/officeDocument/2006/relationships/hyperlink" Target="consultantplus://offline/ref=FB28E79E5DFF1463D0E0F53D0B076F9C008604A544331B215EF7A4B54205848222929FDDC493FCA3CC1419x2TBG" TargetMode="External"/><Relationship Id="rId25" Type="http://schemas.openxmlformats.org/officeDocument/2006/relationships/hyperlink" Target="consultantplus://offline/ref=FB28E79E5DFF1463D0E0F53D0B076F9C008604A544331B2257F7A4B54205848222929FDDC493FCA3CC1C19x2TAG" TargetMode="External"/><Relationship Id="rId33" Type="http://schemas.openxmlformats.org/officeDocument/2006/relationships/hyperlink" Target="consultantplus://offline/ref=FB28E79E5DFF1463D0E0F53D0B076F9C008604A544331B2155F7A4B54205848222929FDDC493FCA3CC1C19x2TEG" TargetMode="External"/><Relationship Id="rId2" Type="http://schemas.openxmlformats.org/officeDocument/2006/relationships/styles" Target="styles.xml"/><Relationship Id="rId16" Type="http://schemas.openxmlformats.org/officeDocument/2006/relationships/hyperlink" Target="consultantplus://offline/ref=FB28E79E5DFF1463D0E0F53D0B076F9C008604A544331B215EF7A4B54205848222929FDDC493FCA3CC1419x2TBG" TargetMode="External"/><Relationship Id="rId20" Type="http://schemas.openxmlformats.org/officeDocument/2006/relationships/hyperlink" Target="consultantplus://offline/ref=FB28E79E5DFF1463D0E0F53D0B076F9C008604A5443C1B2553F7A4B54205848222929FDDC493FCA3CC1C19x2TDG" TargetMode="External"/><Relationship Id="rId29" Type="http://schemas.openxmlformats.org/officeDocument/2006/relationships/hyperlink" Target="consultantplus://offline/ref=FB28E79E5DFF1463D0E0F53D0B076F9C008604A54B3A1E2755F7A4B54205848222929FDDC493FCA3C91D1Fx2T6G"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consultantplus://offline/ref=FB28E79E5DFF1463D0E0F53D0B076F9C008604A5443C1B2553F7A4B54205848222929FDDC493FCA3CC1C19x2TDG" TargetMode="External"/><Relationship Id="rId24" Type="http://schemas.openxmlformats.org/officeDocument/2006/relationships/hyperlink" Target="consultantplus://offline/ref=FB28E79E5DFF1463D0E0F53D0B076F9C008604A5443C1B2553F7A4B54205848222929FDDC493FCA3CC1C19x2TDG" TargetMode="External"/><Relationship Id="rId32" Type="http://schemas.openxmlformats.org/officeDocument/2006/relationships/hyperlink" Target="consultantplus://offline/ref=FB28E79E5DFF1463D0E0F53D0B076F9C008604A54433152251F7A4B54205848222929FDDC493FCA3CC1C19x2T7G" TargetMode="External"/><Relationship Id="rId5" Type="http://schemas.openxmlformats.org/officeDocument/2006/relationships/webSettings" Target="webSettings.xml"/><Relationship Id="rId15" Type="http://schemas.openxmlformats.org/officeDocument/2006/relationships/hyperlink" Target="consultantplus://offline/ref=FB28E79E5DFF1463D0E0F53D0B076F9C008604A544331B215EF7A4B54205848222929FDDC493FCA3CC1C19x2TCG" TargetMode="External"/><Relationship Id="rId23" Type="http://schemas.openxmlformats.org/officeDocument/2006/relationships/hyperlink" Target="consultantplus://offline/ref=FB28E79E5DFF1463D0E0F53D0B076F9C008604A5443C1B2553F7A4B54205848222929FDDC493FCA3CC1C19x2TDG" TargetMode="External"/><Relationship Id="rId28" Type="http://schemas.openxmlformats.org/officeDocument/2006/relationships/hyperlink" Target="consultantplus://offline/ref=FB28E79E5DFF1463D0E0F53D0B076F9C008604A54B39192555F7A4B54205848222929FDDC493FCA3CC1C1Ax2T6G" TargetMode="External"/><Relationship Id="rId10" Type="http://schemas.openxmlformats.org/officeDocument/2006/relationships/hyperlink" Target="consultantplus://offline/ref=FB28E79E5DFF1463D0E0F53D0B076F9C008604A544331A2655F7A4B54205848222929FDDC493FCA3CC1C19x2TEG" TargetMode="External"/><Relationship Id="rId19" Type="http://schemas.openxmlformats.org/officeDocument/2006/relationships/hyperlink" Target="consultantplus://offline/ref=FB28E79E5DFF1463D0E0F53D0B076F9C008604A544331B215EF7A4B54205848222929FDDC493FCA3CC1C19x2TCG" TargetMode="External"/><Relationship Id="rId31" Type="http://schemas.openxmlformats.org/officeDocument/2006/relationships/hyperlink" Target="consultantplus://offline/ref=FB28E79E5DFF1463D0E0F53D0B076F9C008604A54433152453F7A4B54205848222929FDDC493FCA3CC1C19x2TDG"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consultantplus://offline/ref=FB28E79E5DFF1463D0E0F53D0B076F9C008604A5443C1B2553F7A4B54205848222929FDDC493FCA3CC1C19x2TDG" TargetMode="External"/><Relationship Id="rId22" Type="http://schemas.openxmlformats.org/officeDocument/2006/relationships/image" Target="media/image4.emf"/><Relationship Id="rId27" Type="http://schemas.openxmlformats.org/officeDocument/2006/relationships/image" Target="media/image6.emf"/><Relationship Id="rId30" Type="http://schemas.openxmlformats.org/officeDocument/2006/relationships/hyperlink" Target="consultantplus://offline/ref=FB28E79E5DFF1463D0E0F53D0B076F9C008604A5443314245EF7A4B54205848222929FDDC493FCA3CC1C19x2TBG" TargetMode="External"/><Relationship Id="rId35" Type="http://schemas.openxmlformats.org/officeDocument/2006/relationships/theme" Target="theme/theme1.xml"/><Relationship Id="rId8" Type="http://schemas.openxmlformats.org/officeDocument/2006/relationships/hyperlink" Target="consultantplus://offline/ref=FB28E79E5DFF1463D0E0F53D0B076F9C008604A5443C1B2553F7A4B54205848222929FDDC493FCA3CC1C19x2T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30</Pages>
  <Words>7643</Words>
  <Characters>43570</Characters>
  <Application>Microsoft Office Word</Application>
  <DocSecurity>0</DocSecurity>
  <Lines>363</Lines>
  <Paragraphs>102</Paragraphs>
  <ScaleCrop>false</ScaleCrop>
  <Company/>
  <LinksUpToDate>false</LinksUpToDate>
  <CharactersWithSpaces>51111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Шумилова ЮА</dc:creator>
  <cp:lastModifiedBy>Шумилова ЮА</cp:lastModifiedBy>
  <cp:revision>1</cp:revision>
  <dcterms:created xsi:type="dcterms:W3CDTF">2014-12-02T11:23:00Z</dcterms:created>
  <dcterms:modified xsi:type="dcterms:W3CDTF">2014-12-02T11:27:00Z</dcterms:modified>
</cp:coreProperties>
</file>